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641" w:rsidRPr="00B915B4" w:rsidRDefault="00C34641" w:rsidP="00C34641">
      <w:pPr>
        <w:pStyle w:val="StandardSaisie"/>
        <w:pBdr>
          <w:top w:val="single" w:sz="12" w:space="1" w:color="FF0000"/>
          <w:left w:val="single" w:sz="12" w:space="4" w:color="FF0000"/>
          <w:bottom w:val="single" w:sz="12" w:space="1" w:color="FF0000"/>
          <w:right w:val="single" w:sz="12" w:space="4" w:color="FF0000"/>
        </w:pBdr>
        <w:jc w:val="center"/>
        <w:rPr>
          <w:rFonts w:ascii="Calibri" w:hAnsi="Calibri" w:cs="Calibri"/>
          <w:b/>
          <w:color w:val="auto"/>
          <w:sz w:val="24"/>
        </w:rPr>
      </w:pPr>
      <w:bookmarkStart w:id="0" w:name="_GoBack"/>
      <w:bookmarkEnd w:id="0"/>
      <w:r w:rsidRPr="00C34641">
        <w:rPr>
          <w:rFonts w:ascii="Calibri" w:hAnsi="Calibri" w:cs="Calibri"/>
          <w:b/>
          <w:sz w:val="24"/>
        </w:rPr>
        <w:t>Appel à proj</w:t>
      </w:r>
      <w:r w:rsidR="00855413">
        <w:rPr>
          <w:rFonts w:ascii="Calibri" w:hAnsi="Calibri" w:cs="Calibri"/>
          <w:b/>
          <w:sz w:val="24"/>
        </w:rPr>
        <w:t xml:space="preserve">ets "Allocations doctorales </w:t>
      </w:r>
      <w:r w:rsidR="00855413" w:rsidRPr="00B915B4">
        <w:rPr>
          <w:rFonts w:ascii="Calibri" w:hAnsi="Calibri" w:cs="Calibri"/>
          <w:b/>
          <w:color w:val="auto"/>
          <w:sz w:val="24"/>
        </w:rPr>
        <w:t>2019</w:t>
      </w:r>
      <w:r w:rsidRPr="00B915B4">
        <w:rPr>
          <w:rFonts w:ascii="Calibri" w:hAnsi="Calibri" w:cs="Calibri"/>
          <w:b/>
          <w:color w:val="auto"/>
          <w:sz w:val="24"/>
        </w:rPr>
        <w:t>"</w:t>
      </w:r>
    </w:p>
    <w:p w:rsidR="00C34641" w:rsidRPr="00B915B4" w:rsidRDefault="00C34641" w:rsidP="00C34641">
      <w:pPr>
        <w:pStyle w:val="StandardSaisie"/>
        <w:pBdr>
          <w:top w:val="single" w:sz="12" w:space="1" w:color="FF0000"/>
          <w:left w:val="single" w:sz="12" w:space="4" w:color="FF0000"/>
          <w:bottom w:val="single" w:sz="12" w:space="1" w:color="FF0000"/>
          <w:right w:val="single" w:sz="12" w:space="4" w:color="FF0000"/>
        </w:pBdr>
        <w:jc w:val="center"/>
        <w:rPr>
          <w:rFonts w:ascii="Calibri" w:hAnsi="Calibri" w:cs="Calibri"/>
          <w:b/>
          <w:color w:val="auto"/>
          <w:sz w:val="24"/>
        </w:rPr>
      </w:pPr>
      <w:r w:rsidRPr="00B915B4">
        <w:rPr>
          <w:rFonts w:ascii="Calibri" w:hAnsi="Calibri" w:cs="Calibri"/>
          <w:b/>
          <w:color w:val="auto"/>
          <w:sz w:val="24"/>
        </w:rPr>
        <w:t xml:space="preserve">Date limite de dépôt des dossiers en ligne : </w:t>
      </w:r>
      <w:r w:rsidR="00855413" w:rsidRPr="00B915B4">
        <w:rPr>
          <w:rFonts w:ascii="Calibri" w:hAnsi="Calibri" w:cs="Calibri"/>
          <w:b/>
          <w:color w:val="auto"/>
          <w:sz w:val="24"/>
        </w:rPr>
        <w:t xml:space="preserve">15 </w:t>
      </w:r>
      <w:r w:rsidR="0057230E" w:rsidRPr="00B915B4">
        <w:rPr>
          <w:rFonts w:ascii="Calibri" w:hAnsi="Calibri" w:cs="Calibri"/>
          <w:b/>
          <w:color w:val="auto"/>
          <w:sz w:val="24"/>
        </w:rPr>
        <w:t>janvier</w:t>
      </w:r>
      <w:r w:rsidR="00855413" w:rsidRPr="00B915B4">
        <w:rPr>
          <w:rFonts w:ascii="Calibri" w:hAnsi="Calibri" w:cs="Calibri"/>
          <w:b/>
          <w:color w:val="auto"/>
          <w:sz w:val="24"/>
        </w:rPr>
        <w:t xml:space="preserve"> 2019</w:t>
      </w:r>
      <w:r w:rsidRPr="00B915B4">
        <w:rPr>
          <w:rFonts w:ascii="Calibri" w:hAnsi="Calibri" w:cs="Calibri"/>
          <w:b/>
          <w:color w:val="auto"/>
          <w:sz w:val="24"/>
        </w:rPr>
        <w:t xml:space="preserve"> minuit</w:t>
      </w:r>
    </w:p>
    <w:p w:rsidR="00855413" w:rsidRPr="00B915B4" w:rsidRDefault="00855413" w:rsidP="00C34641">
      <w:pPr>
        <w:pStyle w:val="StandardSaisie"/>
        <w:pBdr>
          <w:top w:val="single" w:sz="12" w:space="1" w:color="FF0000"/>
          <w:left w:val="single" w:sz="12" w:space="4" w:color="FF0000"/>
          <w:bottom w:val="single" w:sz="12" w:space="1" w:color="FF0000"/>
          <w:right w:val="single" w:sz="12" w:space="4" w:color="FF0000"/>
        </w:pBdr>
        <w:jc w:val="center"/>
        <w:rPr>
          <w:rFonts w:ascii="Calibri" w:hAnsi="Calibri" w:cs="Calibri"/>
          <w:b/>
          <w:color w:val="FF0000"/>
          <w:sz w:val="24"/>
        </w:rPr>
      </w:pPr>
      <w:r w:rsidRPr="00B915B4">
        <w:rPr>
          <w:rFonts w:ascii="Calibri" w:hAnsi="Calibri" w:cs="Calibri"/>
          <w:b/>
          <w:color w:val="FF0000"/>
          <w:sz w:val="24"/>
        </w:rPr>
        <w:t>EN RAISON D’UN CHANGEMENT DE LOGICIEL COMPTABLE, LES DOSSIERS NE DEVRONT  ÊTRE VALIDES ET TRANSMIS A LA REGION QU’A COMPTER DU 2 JANVIER 2019</w:t>
      </w:r>
    </w:p>
    <w:p w:rsidR="00C34641" w:rsidRPr="004548E9" w:rsidRDefault="00C34641" w:rsidP="00C34641">
      <w:pPr>
        <w:pStyle w:val="StandardSaisie"/>
        <w:pBdr>
          <w:top w:val="single" w:sz="12" w:space="1" w:color="FF0000"/>
          <w:left w:val="single" w:sz="12" w:space="4" w:color="FF0000"/>
          <w:bottom w:val="single" w:sz="12" w:space="1" w:color="FF0000"/>
          <w:right w:val="single" w:sz="12" w:space="4" w:color="FF0000"/>
        </w:pBdr>
        <w:jc w:val="center"/>
        <w:rPr>
          <w:rFonts w:ascii="Calibri" w:hAnsi="Calibri" w:cs="Calibri"/>
          <w:color w:val="auto"/>
          <w:sz w:val="24"/>
        </w:rPr>
      </w:pPr>
      <w:r w:rsidRPr="004548E9">
        <w:rPr>
          <w:rFonts w:ascii="Calibri" w:hAnsi="Calibri" w:cs="Calibri"/>
          <w:color w:val="auto"/>
          <w:sz w:val="24"/>
        </w:rPr>
        <w:t>Les lettres de cofinancements acquis du projet (critère d’éligibilité) devront être transmises par la tutelle bénéficiaire et reçues par les services de la Région à la date du comité d’interclassement.</w:t>
      </w:r>
    </w:p>
    <w:p w:rsidR="00C34641" w:rsidRPr="004548E9" w:rsidRDefault="00C34641" w:rsidP="00C34641">
      <w:pPr>
        <w:pStyle w:val="StandardSaisie"/>
        <w:pBdr>
          <w:top w:val="single" w:sz="12" w:space="1" w:color="FF0000"/>
          <w:left w:val="single" w:sz="12" w:space="4" w:color="FF0000"/>
          <w:bottom w:val="single" w:sz="12" w:space="1" w:color="FF0000"/>
          <w:right w:val="single" w:sz="12" w:space="4" w:color="FF0000"/>
        </w:pBdr>
        <w:jc w:val="center"/>
        <w:rPr>
          <w:rFonts w:ascii="Calibri" w:hAnsi="Calibri" w:cs="Calibri"/>
          <w:color w:val="auto"/>
          <w:sz w:val="24"/>
        </w:rPr>
      </w:pPr>
      <w:r w:rsidRPr="004548E9">
        <w:rPr>
          <w:rFonts w:ascii="Calibri" w:hAnsi="Calibri" w:cs="Calibri"/>
          <w:color w:val="auto"/>
          <w:sz w:val="24"/>
        </w:rPr>
        <w:t>Les dossiers incomplets à cette date seront déclarés inéligibles et, de ce fait, ne seront pas examinés en comité d’interclassement.</w:t>
      </w:r>
    </w:p>
    <w:p w:rsidR="00C34641" w:rsidRPr="006119BC" w:rsidRDefault="00C34641" w:rsidP="00C34641">
      <w:pPr>
        <w:rPr>
          <w:rFonts w:ascii="Calibri" w:eastAsia="Times New Roman" w:hAnsi="Calibri" w:cs="Arial"/>
          <w:sz w:val="20"/>
          <w:szCs w:val="20"/>
          <w:lang w:eastAsia="fr-FR" w:bidi="ar-SA"/>
        </w:rPr>
      </w:pPr>
      <w:r>
        <w:rPr>
          <w:noProof/>
          <w:lang w:eastAsia="fr-FR" w:bidi="ar-SA"/>
        </w:rPr>
        <mc:AlternateContent>
          <mc:Choice Requires="wps">
            <w:drawing>
              <wp:anchor distT="0" distB="0" distL="114300" distR="114300" simplePos="0" relativeHeight="251663360" behindDoc="0" locked="0" layoutInCell="1" allowOverlap="1" wp14:anchorId="4D083B87" wp14:editId="4FE076C5">
                <wp:simplePos x="0" y="0"/>
                <wp:positionH relativeFrom="column">
                  <wp:posOffset>69215</wp:posOffset>
                </wp:positionH>
                <wp:positionV relativeFrom="paragraph">
                  <wp:posOffset>-3175</wp:posOffset>
                </wp:positionV>
                <wp:extent cx="297815" cy="260985"/>
                <wp:effectExtent l="0" t="0" r="0" b="444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641" w:rsidRDefault="00C34641" w:rsidP="00C34641"/>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5.45pt;margin-top:-.25pt;width:174.35pt;height:63.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" stroked="f">
                <v:textbox style="mso-fit-shape-to-text:t">
                  <w:txbxContent>
                    <w:p w:rsidR="00C34641" w:rsidRDefault="00C34641" w:rsidP="00C34641"/>
                  </w:txbxContent>
                </v:textbox>
              </v:shape>
            </w:pict>
          </mc:Fallback>
        </mc:AlternateContent>
      </w:r>
    </w:p>
    <w:p w:rsidR="00C34641" w:rsidRPr="006119BC" w:rsidRDefault="0099362A" w:rsidP="0099362A">
      <w:pPr>
        <w:jc w:val="center"/>
        <w:rPr>
          <w:rFonts w:ascii="Calibri" w:eastAsia="Times New Roman" w:hAnsi="Calibri" w:cs="Arial"/>
          <w:sz w:val="20"/>
          <w:szCs w:val="20"/>
          <w:lang w:eastAsia="fr-FR" w:bidi="ar-SA"/>
        </w:rPr>
      </w:pPr>
      <w:r>
        <w:rPr>
          <w:noProof/>
          <w:lang w:eastAsia="fr-FR" w:bidi="ar-SA"/>
        </w:rPr>
        <w:drawing>
          <wp:inline distT="0" distB="0" distL="0" distR="0" wp14:anchorId="72953A93" wp14:editId="61F50107">
            <wp:extent cx="2026920" cy="716280"/>
            <wp:effectExtent l="0" t="0" r="0" b="7620"/>
            <wp:docPr id="1" name="Image 1" descr="logorectangle-b2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ctangle-b2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6920" cy="716280"/>
                    </a:xfrm>
                    <a:prstGeom prst="rect">
                      <a:avLst/>
                    </a:prstGeom>
                    <a:noFill/>
                    <a:ln>
                      <a:noFill/>
                    </a:ln>
                  </pic:spPr>
                </pic:pic>
              </a:graphicData>
            </a:graphic>
          </wp:inline>
        </w:drawing>
      </w:r>
    </w:p>
    <w:p w:rsidR="00C34641" w:rsidRPr="006119BC" w:rsidRDefault="00C34641" w:rsidP="00C34641">
      <w:pPr>
        <w:jc w:val="center"/>
        <w:rPr>
          <w:rFonts w:ascii="Calibri" w:eastAsia="Times New Roman" w:hAnsi="Calibri" w:cs="Arial"/>
          <w:sz w:val="20"/>
          <w:szCs w:val="20"/>
          <w:lang w:eastAsia="fr-FR" w:bidi="ar-SA"/>
        </w:rPr>
      </w:pPr>
    </w:p>
    <w:tbl>
      <w:tblPr>
        <w:tblW w:w="9322" w:type="dxa"/>
        <w:tblLook w:val="04A0" w:firstRow="1" w:lastRow="0" w:firstColumn="1" w:lastColumn="0" w:noHBand="0" w:noVBand="1"/>
      </w:tblPr>
      <w:tblGrid>
        <w:gridCol w:w="1948"/>
        <w:gridCol w:w="5201"/>
        <w:gridCol w:w="2173"/>
      </w:tblGrid>
      <w:tr w:rsidR="00C34641" w:rsidTr="000E2074">
        <w:trPr>
          <w:trHeight w:val="885"/>
        </w:trPr>
        <w:tc>
          <w:tcPr>
            <w:tcW w:w="1948" w:type="dxa"/>
            <w:shd w:val="clear" w:color="auto" w:fill="auto"/>
          </w:tcPr>
          <w:p w:rsidR="00C34641" w:rsidRDefault="00C34641" w:rsidP="000E2074">
            <w:pPr>
              <w:tabs>
                <w:tab w:val="left" w:pos="-10489"/>
                <w:tab w:val="center" w:pos="4536"/>
                <w:tab w:val="left" w:pos="5812"/>
                <w:tab w:val="right" w:pos="9072"/>
              </w:tabs>
              <w:rPr>
                <w:b/>
                <w:bCs/>
                <w:color w:val="FF0000"/>
                <w:szCs w:val="22"/>
              </w:rPr>
            </w:pPr>
          </w:p>
        </w:tc>
        <w:tc>
          <w:tcPr>
            <w:tcW w:w="5201" w:type="dxa"/>
            <w:shd w:val="clear" w:color="auto" w:fill="auto"/>
          </w:tcPr>
          <w:p w:rsidR="00C34641" w:rsidRDefault="00C34641" w:rsidP="000E2074">
            <w:pPr>
              <w:tabs>
                <w:tab w:val="left" w:pos="-10489"/>
                <w:tab w:val="center" w:pos="4536"/>
                <w:tab w:val="left" w:pos="5812"/>
                <w:tab w:val="right" w:pos="9072"/>
              </w:tabs>
              <w:jc w:val="center"/>
              <w:rPr>
                <w:b/>
                <w:bCs/>
                <w:sz w:val="20"/>
                <w:szCs w:val="20"/>
              </w:rPr>
            </w:pPr>
            <w:r>
              <w:rPr>
                <w:b/>
                <w:bCs/>
                <w:sz w:val="20"/>
                <w:szCs w:val="20"/>
              </w:rPr>
              <w:t>Région Occitanie / Pyrénées-Méditerranée</w:t>
            </w:r>
          </w:p>
          <w:p w:rsidR="00C34641" w:rsidRPr="00DF4B70" w:rsidRDefault="00C34641" w:rsidP="000E2074">
            <w:pPr>
              <w:tabs>
                <w:tab w:val="left" w:pos="-10489"/>
                <w:tab w:val="center" w:pos="4536"/>
                <w:tab w:val="left" w:pos="5812"/>
                <w:tab w:val="right" w:pos="9072"/>
              </w:tabs>
              <w:jc w:val="center"/>
              <w:rPr>
                <w:b/>
                <w:bCs/>
                <w:sz w:val="20"/>
                <w:szCs w:val="20"/>
              </w:rPr>
            </w:pPr>
            <w:r>
              <w:rPr>
                <w:b/>
                <w:bCs/>
                <w:sz w:val="20"/>
                <w:szCs w:val="20"/>
              </w:rPr>
              <w:t>Directio</w:t>
            </w:r>
            <w:r w:rsidR="00A4790D">
              <w:rPr>
                <w:b/>
                <w:bCs/>
                <w:sz w:val="20"/>
                <w:szCs w:val="20"/>
              </w:rPr>
              <w:t xml:space="preserve">n de la Recherche, du Transfert </w:t>
            </w:r>
            <w:r>
              <w:rPr>
                <w:b/>
                <w:bCs/>
                <w:sz w:val="20"/>
                <w:szCs w:val="20"/>
              </w:rPr>
              <w:t>technologique et de l’Enseignement Supérieur</w:t>
            </w:r>
          </w:p>
        </w:tc>
        <w:tc>
          <w:tcPr>
            <w:tcW w:w="2173" w:type="dxa"/>
            <w:shd w:val="clear" w:color="auto" w:fill="auto"/>
          </w:tcPr>
          <w:p w:rsidR="00C34641" w:rsidRDefault="00C34641" w:rsidP="000E2074">
            <w:pPr>
              <w:tabs>
                <w:tab w:val="left" w:pos="-10489"/>
                <w:tab w:val="center" w:pos="4536"/>
                <w:tab w:val="left" w:pos="5812"/>
                <w:tab w:val="right" w:pos="9072"/>
              </w:tabs>
              <w:rPr>
                <w:b/>
                <w:bCs/>
                <w:color w:val="FF0000"/>
                <w:szCs w:val="22"/>
              </w:rPr>
            </w:pPr>
          </w:p>
        </w:tc>
      </w:tr>
    </w:tbl>
    <w:p w:rsidR="00C34641" w:rsidRPr="001743CE" w:rsidRDefault="00C34641" w:rsidP="00C34641">
      <w:pPr>
        <w:pStyle w:val="StandardSaisie"/>
        <w:rPr>
          <w:rFonts w:asciiTheme="minorHAnsi" w:hAnsiTheme="minorHAnsi"/>
          <w:b/>
          <w:sz w:val="16"/>
          <w:szCs w:val="16"/>
          <w:u w:val="single"/>
        </w:rPr>
      </w:pPr>
    </w:p>
    <w:p w:rsidR="00C34641" w:rsidRPr="000C281E" w:rsidRDefault="00C34641" w:rsidP="00C34641">
      <w:pPr>
        <w:pBdr>
          <w:bottom w:val="single" w:sz="2" w:space="1" w:color="000000"/>
        </w:pBdr>
        <w:jc w:val="both"/>
        <w:rPr>
          <w:rFonts w:asciiTheme="minorHAnsi" w:hAnsiTheme="minorHAnsi"/>
          <w:b/>
          <w:bCs/>
          <w:color w:val="000000"/>
          <w:sz w:val="24"/>
        </w:rPr>
      </w:pPr>
      <w:r w:rsidRPr="000C281E">
        <w:rPr>
          <w:rFonts w:asciiTheme="minorHAnsi" w:hAnsiTheme="minorHAnsi"/>
          <w:bCs/>
          <w:color w:val="000000"/>
          <w:sz w:val="24"/>
        </w:rPr>
        <w:t>OBJET</w:t>
      </w:r>
    </w:p>
    <w:p w:rsidR="00C34641" w:rsidRDefault="00C34641" w:rsidP="00C34641">
      <w:pPr>
        <w:jc w:val="both"/>
        <w:rPr>
          <w:rFonts w:asciiTheme="minorHAnsi" w:hAnsiTheme="minorHAnsi"/>
          <w:b/>
          <w:bCs/>
          <w:color w:val="000000"/>
          <w:sz w:val="20"/>
          <w:szCs w:val="20"/>
        </w:rPr>
      </w:pPr>
      <w:r>
        <w:rPr>
          <w:rFonts w:asciiTheme="minorHAnsi" w:hAnsiTheme="minorHAnsi"/>
          <w:b/>
          <w:bCs/>
          <w:color w:val="000000"/>
          <w:sz w:val="20"/>
          <w:szCs w:val="20"/>
        </w:rPr>
        <w:t>Cofinancement des allocations doctorales</w:t>
      </w:r>
    </w:p>
    <w:p w:rsidR="00985AF5" w:rsidRDefault="00C34641" w:rsidP="00985AF5">
      <w:pPr>
        <w:rPr>
          <w:rFonts w:ascii="Calibri" w:eastAsia="Times New Roman" w:hAnsi="Calibri" w:cs="Arial"/>
          <w:bCs/>
          <w:sz w:val="20"/>
          <w:szCs w:val="20"/>
          <w:lang w:eastAsia="fr-FR" w:bidi="ar-SA"/>
        </w:rPr>
      </w:pPr>
      <w:r w:rsidRPr="00C34641">
        <w:rPr>
          <w:rFonts w:ascii="Calibri" w:eastAsia="Times New Roman" w:hAnsi="Calibri" w:cs="Arial"/>
          <w:bCs/>
          <w:sz w:val="20"/>
          <w:szCs w:val="20"/>
          <w:lang w:eastAsia="fr-FR" w:bidi="ar-SA"/>
        </w:rPr>
        <w:t>La Région soutient le développement du potentiel de recherche qui est un moteur de l’économie de l’innovation à l’échelle de la région. Une consultation élargie a été menée dans le cadre de la Stratégie Régionale pour l’Emploi et la Croissance et plus particulièrement pour l’élaboration d’un de ses piliers, le Schéma Régional de l’Enseignement Supérieur, de la Recherche et de l’Innovation. Les acteurs ont tous identifié l’accompagnement des doctorants comme un facteur indispensable au renouvellement de la recherche, nécessaire pour permettre les transferts technologiques dans les PME/PMI et une opportunité dans le déploiement de la recherche tant à l’échelle des métropoles universitaires que des villes universitaires d’équilibre.</w:t>
      </w:r>
      <w:r w:rsidR="00985AF5">
        <w:rPr>
          <w:rFonts w:ascii="Calibri" w:eastAsia="Times New Roman" w:hAnsi="Calibri" w:cs="Arial"/>
          <w:bCs/>
          <w:sz w:val="20"/>
          <w:szCs w:val="20"/>
          <w:lang w:eastAsia="fr-FR" w:bidi="ar-SA"/>
        </w:rPr>
        <w:t xml:space="preserve"> </w:t>
      </w:r>
    </w:p>
    <w:p w:rsidR="00985AF5" w:rsidRDefault="00985AF5" w:rsidP="00985AF5">
      <w:pPr>
        <w:rPr>
          <w:rFonts w:ascii="Calibri" w:hAnsi="Calibri"/>
          <w:color w:val="auto"/>
          <w:sz w:val="20"/>
          <w:szCs w:val="20"/>
        </w:rPr>
      </w:pPr>
      <w:r>
        <w:rPr>
          <w:rFonts w:ascii="Calibri" w:eastAsia="Times New Roman" w:hAnsi="Calibri" w:cs="Arial"/>
          <w:bCs/>
          <w:color w:val="auto"/>
          <w:sz w:val="20"/>
          <w:szCs w:val="20"/>
          <w:lang w:eastAsia="fr-FR" w:bidi="ar-SA"/>
        </w:rPr>
        <w:t>C’est pourquoi</w:t>
      </w:r>
      <w:r w:rsidR="00D6520A">
        <w:rPr>
          <w:rFonts w:ascii="Calibri" w:eastAsia="Times New Roman" w:hAnsi="Calibri" w:cs="Arial"/>
          <w:bCs/>
          <w:color w:val="auto"/>
          <w:sz w:val="20"/>
          <w:szCs w:val="20"/>
          <w:lang w:eastAsia="fr-FR" w:bidi="ar-SA"/>
        </w:rPr>
        <w:t xml:space="preserve">, </w:t>
      </w:r>
      <w:r w:rsidRPr="00985AF5">
        <w:rPr>
          <w:rFonts w:ascii="Calibri" w:hAnsi="Calibri"/>
          <w:color w:val="auto"/>
          <w:sz w:val="20"/>
          <w:szCs w:val="20"/>
        </w:rPr>
        <w:t>la Région soucieuse de conduire une politique active en faveur du ressourcement scientifique et technologique, a décidé de renouveler le dispositif de cofinancement des allocations doctorales.</w:t>
      </w:r>
    </w:p>
    <w:p w:rsidR="00985AF5" w:rsidRPr="00985AF5" w:rsidRDefault="00985AF5" w:rsidP="00985AF5">
      <w:pPr>
        <w:rPr>
          <w:rFonts w:ascii="Calibri" w:hAnsi="Calibri"/>
          <w:color w:val="auto"/>
          <w:sz w:val="20"/>
          <w:szCs w:val="20"/>
        </w:rPr>
      </w:pPr>
    </w:p>
    <w:p w:rsidR="00C34641" w:rsidRPr="000C281E" w:rsidRDefault="00C34641" w:rsidP="00C34641">
      <w:pPr>
        <w:pBdr>
          <w:bottom w:val="single" w:sz="2" w:space="1" w:color="000000"/>
        </w:pBdr>
        <w:jc w:val="both"/>
        <w:rPr>
          <w:rFonts w:asciiTheme="minorHAnsi" w:hAnsiTheme="minorHAnsi"/>
          <w:b/>
          <w:bCs/>
          <w:color w:val="000000"/>
          <w:sz w:val="24"/>
        </w:rPr>
      </w:pPr>
      <w:r w:rsidRPr="000C281E">
        <w:rPr>
          <w:rFonts w:asciiTheme="minorHAnsi" w:hAnsiTheme="minorHAnsi"/>
          <w:bCs/>
          <w:color w:val="000000"/>
          <w:sz w:val="24"/>
        </w:rPr>
        <w:t>VOUS ETES</w:t>
      </w:r>
    </w:p>
    <w:p w:rsidR="00C34641" w:rsidRPr="000C281E" w:rsidRDefault="00C34641" w:rsidP="00C34641">
      <w:pPr>
        <w:tabs>
          <w:tab w:val="left" w:pos="285"/>
        </w:tabs>
        <w:jc w:val="both"/>
        <w:rPr>
          <w:rFonts w:asciiTheme="minorHAnsi" w:hAnsiTheme="minorHAnsi"/>
          <w:b/>
          <w:bCs/>
          <w:color w:val="000000"/>
        </w:rPr>
      </w:pPr>
      <w:r w:rsidRPr="000C281E">
        <w:rPr>
          <w:rFonts w:asciiTheme="minorHAnsi" w:hAnsiTheme="minorHAnsi" w:cs="Calibri"/>
          <w:b/>
          <w:bCs/>
          <w:color w:val="000000"/>
          <w:sz w:val="20"/>
          <w:szCs w:val="20"/>
        </w:rPr>
        <w:t xml:space="preserve">Les bénéficiaires éligibles sont les suivants : </w:t>
      </w:r>
    </w:p>
    <w:p w:rsidR="00C34641" w:rsidRDefault="00C34641" w:rsidP="00C34641">
      <w:pPr>
        <w:numPr>
          <w:ilvl w:val="0"/>
          <w:numId w:val="2"/>
        </w:numPr>
        <w:tabs>
          <w:tab w:val="left" w:pos="285"/>
        </w:tabs>
        <w:jc w:val="both"/>
        <w:rPr>
          <w:rFonts w:ascii="Calibri" w:hAnsi="Calibri"/>
          <w:bCs/>
          <w:sz w:val="20"/>
          <w:szCs w:val="20"/>
        </w:rPr>
      </w:pPr>
      <w:r>
        <w:rPr>
          <w:rFonts w:ascii="Calibri" w:hAnsi="Calibri" w:cs="Calibri"/>
          <w:sz w:val="20"/>
          <w:szCs w:val="20"/>
        </w:rPr>
        <w:t>Etablissements de recherche (universités, grandes écoles, organismes,…) situés en région. Sont considérés comme établissements de recherche les entités, indépendamment de leur statut légal ou mode de financement, dont le but premier est d’exercer en toute indépendance des activités de recherche ou de diffuser largement les résultats de ces activités par voie d’enseignement, de publications ou transferts de connaissances.</w:t>
      </w:r>
    </w:p>
    <w:p w:rsidR="00C34641" w:rsidRDefault="00C34641" w:rsidP="00C34641">
      <w:pPr>
        <w:pBdr>
          <w:bottom w:val="single" w:sz="2" w:space="1" w:color="000001"/>
        </w:pBdr>
        <w:jc w:val="both"/>
        <w:rPr>
          <w:rFonts w:ascii="Calibri" w:hAnsi="Calibri"/>
          <w:bCs/>
          <w:color w:val="000000"/>
          <w:sz w:val="24"/>
        </w:rPr>
      </w:pPr>
    </w:p>
    <w:p w:rsidR="00C34641" w:rsidRDefault="00C34641" w:rsidP="00C34641">
      <w:pPr>
        <w:pBdr>
          <w:bottom w:val="single" w:sz="2" w:space="1" w:color="000001"/>
        </w:pBdr>
        <w:jc w:val="both"/>
        <w:rPr>
          <w:rFonts w:ascii="Calibri" w:hAnsi="Calibri"/>
          <w:b/>
          <w:bCs/>
          <w:color w:val="000000"/>
          <w:sz w:val="24"/>
        </w:rPr>
      </w:pPr>
      <w:r>
        <w:rPr>
          <w:rFonts w:ascii="Calibri" w:hAnsi="Calibri"/>
          <w:bCs/>
          <w:color w:val="000000"/>
          <w:sz w:val="24"/>
        </w:rPr>
        <w:t>VOUS VOULEZ</w:t>
      </w:r>
    </w:p>
    <w:p w:rsidR="00C34641" w:rsidRDefault="00C34641" w:rsidP="00C34641">
      <w:pPr>
        <w:jc w:val="both"/>
        <w:rPr>
          <w:rFonts w:ascii="Calibri" w:hAnsi="Calibri" w:cs="Calibri"/>
          <w:b/>
          <w:bCs/>
          <w:color w:val="000000"/>
          <w:sz w:val="20"/>
          <w:szCs w:val="20"/>
        </w:rPr>
      </w:pPr>
      <w:r>
        <w:rPr>
          <w:rFonts w:ascii="Calibri" w:hAnsi="Calibri" w:cs="Calibri"/>
          <w:b/>
          <w:bCs/>
          <w:color w:val="000000"/>
          <w:sz w:val="20"/>
          <w:szCs w:val="20"/>
        </w:rPr>
        <w:t>Développer un projet de recherche remplissant l'ensemble des conditions d'éligibilité suivantes :</w:t>
      </w:r>
    </w:p>
    <w:p w:rsidR="00C34641" w:rsidRDefault="00C34641" w:rsidP="00C34641">
      <w:pPr>
        <w:numPr>
          <w:ilvl w:val="0"/>
          <w:numId w:val="3"/>
        </w:numPr>
        <w:rPr>
          <w:rFonts w:ascii="Calibri" w:hAnsi="Calibri" w:cs="Calibri"/>
          <w:bCs/>
          <w:color w:val="000000"/>
          <w:sz w:val="20"/>
          <w:szCs w:val="20"/>
        </w:rPr>
      </w:pPr>
      <w:r>
        <w:rPr>
          <w:rFonts w:ascii="Calibri" w:hAnsi="Calibri" w:cs="Calibri"/>
          <w:bCs/>
          <w:color w:val="000000"/>
          <w:sz w:val="20"/>
          <w:szCs w:val="20"/>
        </w:rPr>
        <w:t>Réalisation d’une thèse dans une unité de recherche implantée en région ;</w:t>
      </w:r>
    </w:p>
    <w:p w:rsidR="00C34641" w:rsidRDefault="00C34641" w:rsidP="00C34641">
      <w:pPr>
        <w:numPr>
          <w:ilvl w:val="0"/>
          <w:numId w:val="3"/>
        </w:numPr>
        <w:jc w:val="both"/>
        <w:rPr>
          <w:bCs/>
          <w:sz w:val="20"/>
          <w:szCs w:val="20"/>
        </w:rPr>
      </w:pPr>
      <w:r>
        <w:rPr>
          <w:rFonts w:ascii="Calibri" w:hAnsi="Calibri" w:cs="Calibri"/>
          <w:sz w:val="20"/>
          <w:szCs w:val="20"/>
        </w:rPr>
        <w:t>Projet d'une durée maximale de 3 ans (en cas de prolongation, le montant de l’aide régionale demeurera inchangé);</w:t>
      </w:r>
    </w:p>
    <w:p w:rsidR="00C34641" w:rsidRDefault="00C34641" w:rsidP="00C34641">
      <w:pPr>
        <w:numPr>
          <w:ilvl w:val="0"/>
          <w:numId w:val="3"/>
        </w:numPr>
        <w:jc w:val="both"/>
        <w:rPr>
          <w:rFonts w:ascii="Calibri" w:hAnsi="Calibri"/>
          <w:bCs/>
          <w:sz w:val="20"/>
          <w:szCs w:val="20"/>
        </w:rPr>
      </w:pPr>
      <w:r>
        <w:rPr>
          <w:rFonts w:ascii="Calibri" w:hAnsi="Calibri"/>
          <w:bCs/>
          <w:sz w:val="20"/>
          <w:szCs w:val="20"/>
        </w:rPr>
        <w:t xml:space="preserve">Dossier complet avec confirmation des </w:t>
      </w:r>
      <w:r w:rsidRPr="00D80FB0">
        <w:rPr>
          <w:rFonts w:ascii="Calibri" w:hAnsi="Calibri"/>
          <w:bCs/>
          <w:sz w:val="20"/>
          <w:szCs w:val="20"/>
        </w:rPr>
        <w:t>cofinancements acquis</w:t>
      </w:r>
      <w:r>
        <w:rPr>
          <w:rFonts w:ascii="Calibri" w:hAnsi="Calibri"/>
          <w:bCs/>
          <w:sz w:val="20"/>
          <w:szCs w:val="20"/>
        </w:rPr>
        <w:t xml:space="preserve"> </w:t>
      </w:r>
      <w:r w:rsidRPr="00C34641">
        <w:rPr>
          <w:rFonts w:ascii="Calibri" w:hAnsi="Calibri"/>
          <w:bCs/>
          <w:sz w:val="20"/>
          <w:szCs w:val="20"/>
        </w:rPr>
        <w:t>à la date</w:t>
      </w:r>
      <w:r>
        <w:rPr>
          <w:rFonts w:ascii="Calibri" w:hAnsi="Calibri"/>
          <w:bCs/>
          <w:sz w:val="20"/>
          <w:szCs w:val="20"/>
        </w:rPr>
        <w:t xml:space="preserve"> des comités d’interclassement des dossiers ;</w:t>
      </w:r>
    </w:p>
    <w:p w:rsidR="00C34641" w:rsidRDefault="00C34641" w:rsidP="00C34641">
      <w:pPr>
        <w:numPr>
          <w:ilvl w:val="0"/>
          <w:numId w:val="3"/>
        </w:numPr>
        <w:jc w:val="both"/>
        <w:rPr>
          <w:rFonts w:ascii="Calibri" w:hAnsi="Calibri"/>
          <w:bCs/>
          <w:sz w:val="20"/>
          <w:szCs w:val="20"/>
        </w:rPr>
      </w:pPr>
      <w:r>
        <w:rPr>
          <w:rFonts w:ascii="Calibri" w:hAnsi="Calibri"/>
          <w:bCs/>
          <w:sz w:val="20"/>
          <w:szCs w:val="20"/>
        </w:rPr>
        <w:t>Validation par la tutelle bénéficiaire du périmètre scientifique du projet (</w:t>
      </w:r>
      <w:r w:rsidRPr="00886088">
        <w:rPr>
          <w:rFonts w:ascii="Calibri" w:hAnsi="Calibri"/>
          <w:bCs/>
          <w:sz w:val="20"/>
          <w:szCs w:val="20"/>
        </w:rPr>
        <w:t>objectifs,</w:t>
      </w:r>
      <w:r>
        <w:rPr>
          <w:rFonts w:ascii="Calibri" w:hAnsi="Calibri"/>
          <w:bCs/>
          <w:sz w:val="20"/>
          <w:szCs w:val="20"/>
        </w:rPr>
        <w:t xml:space="preserve"> démarche, adéquation avec les axes de recherche de l’unité, encadrement,…).</w:t>
      </w:r>
    </w:p>
    <w:p w:rsidR="00C34641" w:rsidRDefault="00C34641" w:rsidP="00C34641">
      <w:pPr>
        <w:jc w:val="both"/>
        <w:rPr>
          <w:bCs/>
          <w:sz w:val="8"/>
          <w:szCs w:val="8"/>
        </w:rPr>
      </w:pPr>
    </w:p>
    <w:p w:rsidR="00C34641" w:rsidRDefault="00C34641" w:rsidP="00C34641">
      <w:pPr>
        <w:jc w:val="both"/>
        <w:rPr>
          <w:rFonts w:ascii="Calibri" w:hAnsi="Calibri" w:cs="Calibri"/>
          <w:sz w:val="20"/>
          <w:szCs w:val="20"/>
        </w:rPr>
      </w:pPr>
      <w:r>
        <w:rPr>
          <w:rFonts w:ascii="Calibri" w:hAnsi="Calibri" w:cs="Calibri"/>
          <w:b/>
          <w:sz w:val="20"/>
          <w:szCs w:val="20"/>
        </w:rPr>
        <w:t>Les dépenses éligibles</w:t>
      </w:r>
      <w:r>
        <w:rPr>
          <w:rFonts w:ascii="Calibri" w:hAnsi="Calibri" w:cs="Calibri"/>
          <w:sz w:val="20"/>
          <w:szCs w:val="20"/>
        </w:rPr>
        <w:t> :</w:t>
      </w:r>
    </w:p>
    <w:p w:rsidR="00C34641" w:rsidRDefault="00C34641" w:rsidP="00C34641">
      <w:pPr>
        <w:numPr>
          <w:ilvl w:val="0"/>
          <w:numId w:val="4"/>
        </w:numPr>
        <w:spacing w:before="113"/>
        <w:contextualSpacing/>
        <w:jc w:val="both"/>
        <w:rPr>
          <w:rFonts w:ascii="Calibri" w:hAnsi="Calibri" w:cs="Calibri"/>
          <w:sz w:val="20"/>
          <w:szCs w:val="20"/>
        </w:rPr>
      </w:pPr>
      <w:r>
        <w:rPr>
          <w:rFonts w:ascii="Calibri" w:hAnsi="Calibri" w:cs="Calibri"/>
          <w:sz w:val="20"/>
          <w:szCs w:val="20"/>
        </w:rPr>
        <w:t xml:space="preserve">Salaire brut chargé du doctorant : </w:t>
      </w:r>
      <w:r>
        <w:rPr>
          <w:rFonts w:ascii="Calibri" w:hAnsi="Calibri" w:cs="Calibri"/>
          <w:i/>
          <w:sz w:val="20"/>
          <w:szCs w:val="20"/>
        </w:rPr>
        <w:t xml:space="preserve">primes et autres avantages prévus dans le cadre du contrat de travail, les taxes sur salaires et/ou PPE lorsque celles-ci sont identifiées dans la fiche de paie du candidat (sur la durée du projet). </w:t>
      </w:r>
    </w:p>
    <w:p w:rsidR="00C34641" w:rsidRDefault="00C34641" w:rsidP="00C34641">
      <w:pPr>
        <w:spacing w:before="113"/>
        <w:ind w:left="720"/>
        <w:contextualSpacing/>
        <w:jc w:val="both"/>
      </w:pPr>
      <w:r>
        <w:rPr>
          <w:rFonts w:ascii="Calibri" w:hAnsi="Calibri" w:cs="Calibri"/>
          <w:i/>
          <w:color w:val="000000"/>
          <w:sz w:val="20"/>
          <w:szCs w:val="20"/>
        </w:rPr>
        <w:lastRenderedPageBreak/>
        <w:t xml:space="preserve">L’assiette éligible est plafonnée à 92 200 € (en référence à l’arrêté du Ministère de l’Education Nationale, de l’Enseignement Supérieur et de la Recherche, du 29 août 2016 fixant le montant de la rémunération du doctorant contractuel). </w:t>
      </w:r>
    </w:p>
    <w:p w:rsidR="00C34641" w:rsidRDefault="00C34641" w:rsidP="00C34641">
      <w:pPr>
        <w:jc w:val="both"/>
        <w:rPr>
          <w:rFonts w:ascii="Calibri" w:hAnsi="Calibri" w:cs="Calibri"/>
          <w:sz w:val="4"/>
          <w:szCs w:val="4"/>
        </w:rPr>
      </w:pPr>
    </w:p>
    <w:p w:rsidR="00C34641" w:rsidRDefault="00C34641" w:rsidP="00C34641">
      <w:pPr>
        <w:jc w:val="both"/>
      </w:pPr>
      <w:r>
        <w:rPr>
          <w:rFonts w:ascii="Calibri" w:hAnsi="Calibri" w:cs="Calibri"/>
          <w:b/>
          <w:sz w:val="20"/>
          <w:szCs w:val="20"/>
        </w:rPr>
        <w:t>Les dépenses inéligibles</w:t>
      </w:r>
      <w:r>
        <w:rPr>
          <w:rFonts w:ascii="Calibri" w:hAnsi="Calibri" w:cs="Calibri"/>
          <w:sz w:val="20"/>
          <w:szCs w:val="20"/>
        </w:rPr>
        <w:t> :</w:t>
      </w:r>
    </w:p>
    <w:p w:rsidR="00C34641" w:rsidRDefault="00C34641" w:rsidP="00C34641">
      <w:pPr>
        <w:numPr>
          <w:ilvl w:val="0"/>
          <w:numId w:val="5"/>
        </w:numPr>
        <w:jc w:val="both"/>
        <w:rPr>
          <w:rFonts w:ascii="Calibri" w:hAnsi="Calibri" w:cs="Calibri"/>
          <w:color w:val="000000"/>
          <w:sz w:val="20"/>
          <w:szCs w:val="20"/>
        </w:rPr>
      </w:pPr>
      <w:r>
        <w:rPr>
          <w:rFonts w:ascii="Calibri" w:hAnsi="Calibri" w:cs="Calibri"/>
          <w:color w:val="000000"/>
          <w:sz w:val="20"/>
          <w:szCs w:val="20"/>
        </w:rPr>
        <w:t>Dépenses d’équipement, de consommables, petit matériel ;</w:t>
      </w:r>
    </w:p>
    <w:p w:rsidR="00C34641" w:rsidRDefault="00C34641" w:rsidP="00C34641">
      <w:pPr>
        <w:numPr>
          <w:ilvl w:val="0"/>
          <w:numId w:val="5"/>
        </w:numPr>
        <w:jc w:val="both"/>
        <w:rPr>
          <w:rFonts w:ascii="Calibri" w:hAnsi="Calibri" w:cs="Calibri"/>
          <w:color w:val="000000"/>
          <w:sz w:val="20"/>
          <w:szCs w:val="20"/>
        </w:rPr>
      </w:pPr>
      <w:r>
        <w:rPr>
          <w:rFonts w:ascii="Calibri" w:hAnsi="Calibri" w:cs="Calibri"/>
          <w:color w:val="000000"/>
          <w:sz w:val="20"/>
          <w:szCs w:val="20"/>
        </w:rPr>
        <w:t>Primes et avantages non prévus dans le contrat de travail ;</w:t>
      </w:r>
    </w:p>
    <w:p w:rsidR="00C34641" w:rsidRDefault="00C34641" w:rsidP="00C34641">
      <w:pPr>
        <w:numPr>
          <w:ilvl w:val="0"/>
          <w:numId w:val="5"/>
        </w:numPr>
        <w:jc w:val="both"/>
        <w:rPr>
          <w:rFonts w:ascii="Calibri" w:hAnsi="Calibri" w:cs="Calibri"/>
          <w:color w:val="000000"/>
          <w:sz w:val="20"/>
          <w:szCs w:val="20"/>
        </w:rPr>
      </w:pPr>
      <w:r>
        <w:rPr>
          <w:rFonts w:ascii="Calibri" w:hAnsi="Calibri" w:cs="Calibri"/>
          <w:color w:val="000000"/>
          <w:sz w:val="20"/>
          <w:szCs w:val="20"/>
        </w:rPr>
        <w:t>Taxes non individualisables ;</w:t>
      </w:r>
    </w:p>
    <w:p w:rsidR="00C34641" w:rsidRDefault="00C34641" w:rsidP="00C34641">
      <w:pPr>
        <w:numPr>
          <w:ilvl w:val="0"/>
          <w:numId w:val="5"/>
        </w:numPr>
        <w:jc w:val="both"/>
        <w:rPr>
          <w:rFonts w:ascii="Calibri" w:hAnsi="Calibri" w:cs="Calibri"/>
          <w:color w:val="000000"/>
          <w:sz w:val="20"/>
          <w:szCs w:val="20"/>
        </w:rPr>
      </w:pPr>
      <w:r>
        <w:rPr>
          <w:rFonts w:ascii="Calibri" w:hAnsi="Calibri" w:cs="Calibri"/>
          <w:color w:val="000000"/>
          <w:sz w:val="20"/>
          <w:szCs w:val="20"/>
        </w:rPr>
        <w:t>Frais indirects.</w:t>
      </w:r>
    </w:p>
    <w:p w:rsidR="00C34641" w:rsidRDefault="00C34641" w:rsidP="00C34641">
      <w:pPr>
        <w:ind w:left="720"/>
        <w:jc w:val="both"/>
        <w:rPr>
          <w:rFonts w:ascii="Calibri" w:hAnsi="Calibri" w:cs="Calibri"/>
          <w:color w:val="000000"/>
          <w:sz w:val="20"/>
          <w:szCs w:val="20"/>
        </w:rPr>
      </w:pPr>
    </w:p>
    <w:p w:rsidR="00C34641" w:rsidRDefault="00C34641" w:rsidP="00C34641">
      <w:pPr>
        <w:pBdr>
          <w:top w:val="single" w:sz="4" w:space="1" w:color="00000A"/>
          <w:left w:val="single" w:sz="4" w:space="5" w:color="00000A"/>
          <w:bottom w:val="single" w:sz="4" w:space="1" w:color="00000A"/>
          <w:right w:val="single" w:sz="4" w:space="4" w:color="00000A"/>
        </w:pBdr>
        <w:jc w:val="both"/>
        <w:rPr>
          <w:rFonts w:ascii="Calibri" w:hAnsi="Calibri" w:cs="Calibri"/>
          <w:b/>
          <w:color w:val="000000"/>
          <w:sz w:val="20"/>
          <w:szCs w:val="20"/>
        </w:rPr>
      </w:pPr>
      <w:r w:rsidRPr="00C34641">
        <w:rPr>
          <w:rFonts w:ascii="Calibri" w:hAnsi="Calibri" w:cs="Calibri"/>
          <w:b/>
          <w:color w:val="000000"/>
          <w:sz w:val="20"/>
          <w:szCs w:val="20"/>
        </w:rPr>
        <w:t>Seules les dépenses engagées après la date du vote de la subvention régionale seront considérées comme éligibles.</w:t>
      </w:r>
    </w:p>
    <w:p w:rsidR="00C34641" w:rsidRDefault="00C34641" w:rsidP="00C34641">
      <w:pPr>
        <w:tabs>
          <w:tab w:val="left" w:pos="645"/>
        </w:tabs>
        <w:jc w:val="both"/>
        <w:rPr>
          <w:rFonts w:ascii="Calibri" w:hAnsi="Calibri" w:cs="Calibri"/>
          <w:b/>
          <w:sz w:val="16"/>
          <w:szCs w:val="16"/>
        </w:rPr>
      </w:pPr>
    </w:p>
    <w:p w:rsidR="00C34641" w:rsidRDefault="00C34641" w:rsidP="00C34641">
      <w:pPr>
        <w:pBdr>
          <w:bottom w:val="single" w:sz="2" w:space="1" w:color="000001"/>
        </w:pBdr>
        <w:jc w:val="both"/>
        <w:rPr>
          <w:rFonts w:ascii="Calibri" w:hAnsi="Calibri"/>
          <w:b/>
          <w:bCs/>
          <w:color w:val="000000"/>
          <w:sz w:val="24"/>
        </w:rPr>
      </w:pPr>
      <w:r>
        <w:rPr>
          <w:rFonts w:ascii="Calibri" w:hAnsi="Calibri"/>
          <w:bCs/>
          <w:color w:val="000000"/>
          <w:sz w:val="24"/>
        </w:rPr>
        <w:t>CE QU'IL FAUT SAVOIR</w:t>
      </w:r>
    </w:p>
    <w:p w:rsidR="00C34641" w:rsidRPr="004F70D0" w:rsidRDefault="00C34641" w:rsidP="00C34641">
      <w:pPr>
        <w:spacing w:before="57" w:after="57"/>
        <w:jc w:val="both"/>
        <w:rPr>
          <w:rFonts w:ascii="Calibri" w:hAnsi="Calibri" w:cs="Calibri"/>
          <w:bCs/>
          <w:color w:val="000000"/>
          <w:sz w:val="20"/>
          <w:szCs w:val="20"/>
        </w:rPr>
      </w:pPr>
      <w:r w:rsidRPr="00852338">
        <w:rPr>
          <w:rFonts w:ascii="Calibri" w:hAnsi="Calibri" w:cs="Calibri"/>
          <w:bCs/>
          <w:color w:val="000000"/>
          <w:sz w:val="20"/>
          <w:szCs w:val="20"/>
        </w:rPr>
        <w:t>L'établissement identifié dans le dossier de demande comme le bénéficiaire comptable des aides doit supporter l'intégralité des dépenses relatives au projet. Cet établissement aura la charge du recrutement des doctorants.</w:t>
      </w:r>
    </w:p>
    <w:p w:rsidR="00C34641" w:rsidRPr="00C65C09" w:rsidRDefault="00C34641" w:rsidP="00C34641">
      <w:pPr>
        <w:jc w:val="both"/>
        <w:rPr>
          <w:rFonts w:ascii="Calibri" w:hAnsi="Calibri" w:cs="Calibri"/>
          <w:bCs/>
          <w:color w:val="000000"/>
          <w:sz w:val="20"/>
          <w:szCs w:val="20"/>
        </w:rPr>
      </w:pPr>
      <w:r w:rsidRPr="00C65C09">
        <w:rPr>
          <w:rFonts w:ascii="Calibri" w:hAnsi="Calibri" w:cs="Calibri"/>
          <w:bCs/>
          <w:color w:val="000000"/>
          <w:sz w:val="20"/>
          <w:szCs w:val="20"/>
        </w:rPr>
        <w:t>Une fois le financement régional accordé, le futur doctorant devra</w:t>
      </w:r>
      <w:r>
        <w:rPr>
          <w:rFonts w:ascii="Calibri" w:hAnsi="Calibri" w:cs="Calibri"/>
          <w:bCs/>
          <w:color w:val="000000"/>
          <w:sz w:val="20"/>
          <w:szCs w:val="20"/>
        </w:rPr>
        <w:t xml:space="preserve"> être inscrit </w:t>
      </w:r>
      <w:r w:rsidRPr="00C65C09">
        <w:rPr>
          <w:rFonts w:ascii="Calibri" w:hAnsi="Calibri" w:cs="Calibri"/>
          <w:color w:val="000000"/>
          <w:sz w:val="20"/>
          <w:szCs w:val="20"/>
        </w:rPr>
        <w:t>en première année de doctorat en région, a</w:t>
      </w:r>
      <w:r w:rsidRPr="00C65C09">
        <w:rPr>
          <w:rFonts w:ascii="Calibri" w:hAnsi="Calibri" w:cs="Calibri"/>
          <w:bCs/>
          <w:sz w:val="20"/>
          <w:szCs w:val="20"/>
        </w:rPr>
        <w:t xml:space="preserve">voir été agréé par une Ecole Doctorale </w:t>
      </w:r>
      <w:r w:rsidRPr="00C34641">
        <w:rPr>
          <w:rFonts w:ascii="Calibri" w:hAnsi="Calibri" w:cs="Calibri"/>
          <w:bCs/>
          <w:sz w:val="20"/>
          <w:szCs w:val="20"/>
        </w:rPr>
        <w:t>régionale en Occitanie</w:t>
      </w:r>
      <w:r w:rsidR="00EA3498">
        <w:rPr>
          <w:rFonts w:ascii="Calibri" w:hAnsi="Calibri" w:cs="Calibri"/>
          <w:bCs/>
          <w:sz w:val="20"/>
          <w:szCs w:val="20"/>
        </w:rPr>
        <w:t xml:space="preserve"> (pièce justificative : </w:t>
      </w:r>
      <w:r w:rsidR="00EA3498" w:rsidRPr="00B915B4">
        <w:rPr>
          <w:rFonts w:ascii="Calibri" w:hAnsi="Calibri" w:cs="Calibri"/>
          <w:bCs/>
          <w:color w:val="auto"/>
          <w:sz w:val="20"/>
          <w:szCs w:val="20"/>
        </w:rPr>
        <w:t>certificat de scolarité indiquant l’inscription en 1</w:t>
      </w:r>
      <w:r w:rsidR="00EA3498" w:rsidRPr="00B915B4">
        <w:rPr>
          <w:rFonts w:ascii="Calibri" w:hAnsi="Calibri" w:cs="Calibri"/>
          <w:bCs/>
          <w:color w:val="auto"/>
          <w:sz w:val="20"/>
          <w:szCs w:val="20"/>
          <w:vertAlign w:val="superscript"/>
        </w:rPr>
        <w:t>ère</w:t>
      </w:r>
      <w:r w:rsidR="00EA3498" w:rsidRPr="00B915B4">
        <w:rPr>
          <w:rFonts w:ascii="Calibri" w:hAnsi="Calibri" w:cs="Calibri"/>
          <w:bCs/>
          <w:color w:val="auto"/>
          <w:sz w:val="20"/>
          <w:szCs w:val="20"/>
        </w:rPr>
        <w:t xml:space="preserve"> année </w:t>
      </w:r>
      <w:r w:rsidRPr="00B915B4">
        <w:rPr>
          <w:rFonts w:ascii="Calibri" w:hAnsi="Calibri" w:cs="Calibri"/>
          <w:bCs/>
          <w:color w:val="auto"/>
          <w:sz w:val="20"/>
          <w:szCs w:val="20"/>
        </w:rPr>
        <w:t>à produire à la signature du contrat doctoral) et b</w:t>
      </w:r>
      <w:r w:rsidRPr="00B915B4">
        <w:rPr>
          <w:rFonts w:ascii="Calibri" w:hAnsi="Calibri" w:cs="Arial"/>
          <w:bCs/>
          <w:color w:val="auto"/>
          <w:sz w:val="20"/>
          <w:szCs w:val="20"/>
        </w:rPr>
        <w:t xml:space="preserve">énéficier </w:t>
      </w:r>
      <w:r w:rsidRPr="00C65C09">
        <w:rPr>
          <w:rFonts w:ascii="Calibri" w:hAnsi="Calibri" w:cs="Arial"/>
          <w:bCs/>
          <w:sz w:val="20"/>
          <w:szCs w:val="20"/>
        </w:rPr>
        <w:t>d’un contrat à durée déterminée conférant au doctorant le statut de salarié. Ce contrat sera conclu avec la tutelle bénéficiaire après la notification officielle de l’octroi de l’aide par la Région.</w:t>
      </w:r>
    </w:p>
    <w:p w:rsidR="00C34641" w:rsidRDefault="00C34641" w:rsidP="00C34641">
      <w:pPr>
        <w:ind w:left="720"/>
        <w:jc w:val="both"/>
        <w:rPr>
          <w:rFonts w:ascii="Calibri" w:hAnsi="Calibri" w:cs="Calibri"/>
          <w:color w:val="000000"/>
          <w:sz w:val="20"/>
          <w:szCs w:val="20"/>
        </w:rPr>
      </w:pPr>
    </w:p>
    <w:p w:rsidR="00C34641" w:rsidRDefault="00C34641" w:rsidP="00C34641">
      <w:pPr>
        <w:rPr>
          <w:rFonts w:ascii="Calibri" w:hAnsi="Calibri" w:cs="Calibri"/>
          <w:b/>
          <w:bCs/>
          <w:color w:val="000000"/>
          <w:sz w:val="20"/>
          <w:szCs w:val="20"/>
        </w:rPr>
      </w:pPr>
      <w:r>
        <w:rPr>
          <w:rFonts w:ascii="Calibri" w:hAnsi="Calibri" w:cs="Calibri"/>
          <w:b/>
          <w:bCs/>
          <w:color w:val="000000"/>
          <w:sz w:val="20"/>
          <w:szCs w:val="20"/>
        </w:rPr>
        <w:t>Nature de l’aide</w:t>
      </w:r>
    </w:p>
    <w:p w:rsidR="00C34641" w:rsidRPr="00C34641" w:rsidRDefault="00C34641" w:rsidP="00C34641">
      <w:pPr>
        <w:spacing w:after="57"/>
        <w:rPr>
          <w:rFonts w:ascii="Calibri" w:hAnsi="Calibri" w:cs="Calibri"/>
          <w:bCs/>
          <w:color w:val="000000"/>
          <w:sz w:val="20"/>
          <w:szCs w:val="20"/>
        </w:rPr>
      </w:pPr>
      <w:r w:rsidRPr="00C34641">
        <w:rPr>
          <w:rFonts w:ascii="Calibri" w:hAnsi="Calibri" w:cs="Calibri"/>
          <w:bCs/>
          <w:color w:val="000000"/>
          <w:sz w:val="20"/>
          <w:szCs w:val="20"/>
        </w:rPr>
        <w:t>Les projets pourront être financés selon les modalités présentées ci-dessous :</w:t>
      </w:r>
    </w:p>
    <w:tbl>
      <w:tblPr>
        <w:tblW w:w="50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951"/>
        <w:gridCol w:w="5320"/>
      </w:tblGrid>
      <w:tr w:rsidR="00C34641" w:rsidRPr="00C34641" w:rsidTr="000E2074">
        <w:tc>
          <w:tcPr>
            <w:tcW w:w="4209" w:type="dxa"/>
            <w:tcBorders>
              <w:top w:val="single" w:sz="4" w:space="0" w:color="00000A"/>
              <w:left w:val="single" w:sz="4" w:space="0" w:color="00000A"/>
              <w:bottom w:val="single" w:sz="4" w:space="0" w:color="00000A"/>
              <w:right w:val="single" w:sz="4" w:space="0" w:color="00000A"/>
            </w:tcBorders>
            <w:shd w:val="clear" w:color="auto" w:fill="F2DBDB"/>
            <w:tcMar>
              <w:left w:w="93" w:type="dxa"/>
            </w:tcMar>
          </w:tcPr>
          <w:p w:rsidR="00C34641" w:rsidRPr="00C34641" w:rsidRDefault="00C34641" w:rsidP="000E2074">
            <w:pPr>
              <w:spacing w:before="57" w:after="57"/>
              <w:rPr>
                <w:rFonts w:ascii="Calibri" w:hAnsi="Calibri" w:cs="Calibri"/>
                <w:bCs/>
                <w:color w:val="000000"/>
                <w:sz w:val="20"/>
                <w:szCs w:val="20"/>
              </w:rPr>
            </w:pPr>
            <w:r w:rsidRPr="00C34641">
              <w:rPr>
                <w:rFonts w:ascii="Calibri" w:hAnsi="Calibri" w:cs="Calibri"/>
                <w:bCs/>
                <w:color w:val="000000"/>
                <w:sz w:val="20"/>
                <w:szCs w:val="20"/>
              </w:rPr>
              <w:t>Bénéficiaire</w:t>
            </w:r>
          </w:p>
        </w:tc>
        <w:tc>
          <w:tcPr>
            <w:tcW w:w="5630" w:type="dxa"/>
            <w:tcBorders>
              <w:top w:val="single" w:sz="4" w:space="0" w:color="00000A"/>
              <w:left w:val="single" w:sz="4" w:space="0" w:color="00000A"/>
              <w:bottom w:val="single" w:sz="4" w:space="0" w:color="00000A"/>
              <w:right w:val="single" w:sz="4" w:space="0" w:color="00000A"/>
            </w:tcBorders>
            <w:shd w:val="clear" w:color="auto" w:fill="F2DBDB"/>
            <w:tcMar>
              <w:left w:w="93" w:type="dxa"/>
            </w:tcMar>
          </w:tcPr>
          <w:p w:rsidR="00C34641" w:rsidRPr="00C34641" w:rsidRDefault="00C34641" w:rsidP="000E2074">
            <w:pPr>
              <w:spacing w:before="57" w:after="57"/>
              <w:rPr>
                <w:rFonts w:ascii="Calibri" w:hAnsi="Calibri" w:cs="Calibri"/>
                <w:bCs/>
                <w:color w:val="000000"/>
                <w:sz w:val="20"/>
                <w:szCs w:val="20"/>
              </w:rPr>
            </w:pPr>
            <w:r w:rsidRPr="00C34641">
              <w:rPr>
                <w:rFonts w:ascii="Calibri" w:hAnsi="Calibri" w:cs="Calibri"/>
                <w:bCs/>
                <w:color w:val="000000"/>
                <w:sz w:val="20"/>
                <w:szCs w:val="20"/>
              </w:rPr>
              <w:t>Nature de l’aide</w:t>
            </w:r>
          </w:p>
        </w:tc>
      </w:tr>
      <w:tr w:rsidR="00C34641" w:rsidRPr="00C34641" w:rsidTr="000E2074">
        <w:tc>
          <w:tcPr>
            <w:tcW w:w="42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34641" w:rsidRPr="00C34641" w:rsidRDefault="00C34641" w:rsidP="000E2074">
            <w:pPr>
              <w:spacing w:before="57" w:after="57"/>
              <w:rPr>
                <w:rFonts w:ascii="Calibri" w:hAnsi="Calibri" w:cs="Calibri"/>
                <w:bCs/>
                <w:color w:val="000000"/>
                <w:sz w:val="20"/>
                <w:szCs w:val="20"/>
              </w:rPr>
            </w:pPr>
            <w:r w:rsidRPr="00C34641">
              <w:rPr>
                <w:rFonts w:ascii="Calibri" w:hAnsi="Calibri" w:cs="Calibri"/>
                <w:bCs/>
                <w:color w:val="000000"/>
                <w:sz w:val="20"/>
                <w:szCs w:val="20"/>
              </w:rPr>
              <w:t>Etablissement de recherche situé dans la Région Occitanie</w:t>
            </w:r>
          </w:p>
        </w:tc>
        <w:tc>
          <w:tcPr>
            <w:tcW w:w="563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34641" w:rsidRPr="00C34641" w:rsidRDefault="00C34641" w:rsidP="00C34641">
            <w:pPr>
              <w:numPr>
                <w:ilvl w:val="0"/>
                <w:numId w:val="6"/>
              </w:numPr>
              <w:spacing w:before="57" w:after="57"/>
              <w:rPr>
                <w:rFonts w:ascii="Calibri" w:hAnsi="Calibri" w:cs="Calibri"/>
                <w:bCs/>
                <w:color w:val="000000"/>
                <w:sz w:val="20"/>
                <w:szCs w:val="20"/>
              </w:rPr>
            </w:pPr>
            <w:r w:rsidRPr="00C34641">
              <w:rPr>
                <w:rFonts w:ascii="Calibri" w:hAnsi="Calibri" w:cs="Calibri"/>
                <w:bCs/>
                <w:color w:val="000000"/>
                <w:sz w:val="20"/>
                <w:szCs w:val="20"/>
              </w:rPr>
              <w:t xml:space="preserve">Subvention régionale </w:t>
            </w:r>
            <w:r w:rsidR="00D6520A">
              <w:rPr>
                <w:rFonts w:ascii="Calibri" w:hAnsi="Calibri" w:cs="Calibri"/>
                <w:bCs/>
                <w:color w:val="000000"/>
                <w:sz w:val="20"/>
                <w:szCs w:val="20"/>
              </w:rPr>
              <w:t xml:space="preserve">en investissement </w:t>
            </w:r>
            <w:r w:rsidRPr="00C34641">
              <w:rPr>
                <w:rFonts w:ascii="Calibri" w:hAnsi="Calibri" w:cs="Calibri"/>
                <w:bCs/>
                <w:color w:val="000000"/>
                <w:sz w:val="20"/>
                <w:szCs w:val="20"/>
              </w:rPr>
              <w:t>selon les taux définis ci-dessous</w:t>
            </w:r>
          </w:p>
        </w:tc>
      </w:tr>
    </w:tbl>
    <w:p w:rsidR="00C34641" w:rsidRPr="00C34641" w:rsidRDefault="00C34641" w:rsidP="00C34641">
      <w:pPr>
        <w:rPr>
          <w:rFonts w:ascii="Calibri" w:hAnsi="Calibri" w:cs="Calibri"/>
          <w:b/>
          <w:bCs/>
          <w:color w:val="000000"/>
          <w:sz w:val="20"/>
          <w:szCs w:val="20"/>
        </w:rPr>
      </w:pPr>
    </w:p>
    <w:p w:rsidR="00C34641" w:rsidRPr="00C34641" w:rsidRDefault="00C34641" w:rsidP="00C34641">
      <w:pPr>
        <w:rPr>
          <w:rFonts w:ascii="Calibri" w:hAnsi="Calibri" w:cs="Calibri"/>
          <w:b/>
          <w:bCs/>
          <w:color w:val="000000"/>
          <w:sz w:val="20"/>
          <w:szCs w:val="20"/>
        </w:rPr>
      </w:pPr>
      <w:r w:rsidRPr="00C34641">
        <w:rPr>
          <w:rFonts w:ascii="Calibri" w:hAnsi="Calibri" w:cs="Calibri"/>
          <w:b/>
          <w:bCs/>
          <w:color w:val="000000"/>
          <w:sz w:val="20"/>
          <w:szCs w:val="20"/>
        </w:rPr>
        <w:t>Montant de l’aide</w:t>
      </w:r>
    </w:p>
    <w:p w:rsidR="00C34641" w:rsidRPr="00C34641" w:rsidRDefault="00C34641" w:rsidP="00C34641">
      <w:pPr>
        <w:spacing w:after="6"/>
        <w:rPr>
          <w:rFonts w:ascii="Calibri" w:hAnsi="Calibri" w:cs="Calibri"/>
          <w:bCs/>
          <w:color w:val="000000"/>
          <w:sz w:val="20"/>
          <w:szCs w:val="20"/>
        </w:rPr>
      </w:pPr>
      <w:r w:rsidRPr="00C34641">
        <w:rPr>
          <w:rFonts w:ascii="Calibri" w:hAnsi="Calibri" w:cs="Calibri"/>
          <w:bCs/>
          <w:color w:val="000000"/>
          <w:sz w:val="20"/>
          <w:szCs w:val="20"/>
        </w:rPr>
        <w:t>Le montant de l’aide pourra couvrir jusqu’à 80% des dépenses éligibles selon les conditions présentées ci-dessous :</w:t>
      </w:r>
    </w:p>
    <w:tbl>
      <w:tblPr>
        <w:tblW w:w="50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71"/>
      </w:tblGrid>
      <w:tr w:rsidR="00C34641" w:rsidRPr="00C34641" w:rsidTr="000E2074">
        <w:tc>
          <w:tcPr>
            <w:tcW w:w="9839" w:type="dxa"/>
            <w:tcBorders>
              <w:top w:val="single" w:sz="4" w:space="0" w:color="00000A"/>
              <w:left w:val="single" w:sz="4" w:space="0" w:color="00000A"/>
              <w:bottom w:val="single" w:sz="4" w:space="0" w:color="00000A"/>
              <w:right w:val="single" w:sz="4" w:space="0" w:color="00000A"/>
            </w:tcBorders>
            <w:shd w:val="clear" w:color="auto" w:fill="F2DBDB"/>
            <w:tcMar>
              <w:left w:w="93" w:type="dxa"/>
            </w:tcMar>
          </w:tcPr>
          <w:p w:rsidR="00C34641" w:rsidRPr="00C34641" w:rsidRDefault="00C34641" w:rsidP="000E2074">
            <w:pPr>
              <w:spacing w:before="57" w:after="57"/>
              <w:rPr>
                <w:rFonts w:ascii="Calibri" w:hAnsi="Calibri" w:cs="Calibri"/>
                <w:bCs/>
                <w:color w:val="000000"/>
                <w:sz w:val="20"/>
                <w:szCs w:val="20"/>
              </w:rPr>
            </w:pPr>
            <w:r w:rsidRPr="00C34641">
              <w:rPr>
                <w:rFonts w:ascii="Calibri" w:hAnsi="Calibri" w:cs="Calibri"/>
                <w:bCs/>
                <w:color w:val="000000"/>
                <w:sz w:val="20"/>
                <w:szCs w:val="20"/>
              </w:rPr>
              <w:t>Montant de l’aide</w:t>
            </w:r>
          </w:p>
        </w:tc>
      </w:tr>
      <w:tr w:rsidR="00C34641" w:rsidRPr="00C34641" w:rsidTr="000E2074">
        <w:tc>
          <w:tcPr>
            <w:tcW w:w="98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34641" w:rsidRPr="00C34641" w:rsidRDefault="00C34641" w:rsidP="000E2074">
            <w:pPr>
              <w:spacing w:before="57" w:after="57"/>
              <w:rPr>
                <w:rFonts w:ascii="Calibri" w:hAnsi="Calibri" w:cs="Calibri"/>
                <w:bCs/>
                <w:color w:val="000000"/>
                <w:sz w:val="20"/>
                <w:szCs w:val="20"/>
              </w:rPr>
            </w:pPr>
            <w:r w:rsidRPr="00C34641">
              <w:rPr>
                <w:rFonts w:ascii="Calibri" w:hAnsi="Calibri" w:cs="Calibri"/>
                <w:bCs/>
                <w:color w:val="000000"/>
                <w:sz w:val="20"/>
                <w:szCs w:val="20"/>
              </w:rPr>
              <w:t xml:space="preserve">Aide Région : </w:t>
            </w:r>
          </w:p>
          <w:p w:rsidR="00C34641" w:rsidRPr="00C34641" w:rsidRDefault="00C34641" w:rsidP="00C34641">
            <w:pPr>
              <w:numPr>
                <w:ilvl w:val="0"/>
                <w:numId w:val="7"/>
              </w:numPr>
              <w:spacing w:before="57" w:after="57"/>
              <w:rPr>
                <w:rFonts w:ascii="Calibri" w:hAnsi="Calibri" w:cs="Calibri"/>
                <w:bCs/>
                <w:color w:val="000000"/>
                <w:sz w:val="20"/>
                <w:szCs w:val="20"/>
              </w:rPr>
            </w:pPr>
            <w:r w:rsidRPr="00C34641">
              <w:rPr>
                <w:rFonts w:ascii="Calibri" w:hAnsi="Calibri" w:cs="Calibri"/>
                <w:bCs/>
                <w:color w:val="000000"/>
                <w:sz w:val="20"/>
                <w:szCs w:val="20"/>
              </w:rPr>
              <w:t>Thèse réalisée dans un laboratoire implanté sur l’unité urbaine de Montpellier ou Toulouse * : 50% de l’assiette de dépenses éligibles</w:t>
            </w:r>
          </w:p>
          <w:p w:rsidR="00C34641" w:rsidRPr="00C34641" w:rsidRDefault="00C34641" w:rsidP="00C34641">
            <w:pPr>
              <w:numPr>
                <w:ilvl w:val="0"/>
                <w:numId w:val="7"/>
              </w:numPr>
              <w:spacing w:before="57" w:after="57"/>
              <w:rPr>
                <w:rFonts w:ascii="Calibri" w:hAnsi="Calibri" w:cs="Calibri"/>
                <w:bCs/>
                <w:color w:val="000000"/>
                <w:sz w:val="20"/>
                <w:szCs w:val="20"/>
              </w:rPr>
            </w:pPr>
            <w:r w:rsidRPr="00C34641">
              <w:rPr>
                <w:rFonts w:ascii="Calibri" w:hAnsi="Calibri" w:cs="Calibri"/>
                <w:bCs/>
                <w:color w:val="000000"/>
                <w:sz w:val="20"/>
                <w:szCs w:val="20"/>
              </w:rPr>
              <w:t>Thèse réalisée dans un laboratoire implanté hors de l’unité urbaine de Montpellier ou Toulouse * : 70% de l’assiette de dépenses éligibles</w:t>
            </w:r>
          </w:p>
          <w:p w:rsidR="00C34641" w:rsidRPr="00C34641" w:rsidRDefault="00C34641" w:rsidP="000E2074">
            <w:pPr>
              <w:pStyle w:val="Paragraphedeliste"/>
              <w:ind w:left="0"/>
              <w:jc w:val="both"/>
              <w:rPr>
                <w:rFonts w:ascii="Calibri" w:hAnsi="Calibri" w:cs="Calibri"/>
                <w:sz w:val="20"/>
                <w:szCs w:val="20"/>
              </w:rPr>
            </w:pPr>
            <w:r w:rsidRPr="00C34641">
              <w:rPr>
                <w:rFonts w:ascii="Calibri" w:hAnsi="Calibri" w:cs="Calibri"/>
                <w:bCs/>
                <w:color w:val="000000"/>
                <w:sz w:val="20"/>
                <w:szCs w:val="20"/>
              </w:rPr>
              <w:t>*</w:t>
            </w:r>
            <w:r w:rsidRPr="00C34641">
              <w:rPr>
                <w:rFonts w:ascii="Calibri" w:hAnsi="Calibri" w:cs="Calibri"/>
                <w:sz w:val="20"/>
                <w:szCs w:val="20"/>
              </w:rPr>
              <w:t xml:space="preserve"> L’unité urbaine de Montpellier ou Toulouse = la ville de Montpellier ou Toulouse et les communes constituant son agglomération </w:t>
            </w:r>
          </w:p>
          <w:p w:rsidR="00C34641" w:rsidRPr="00C34641" w:rsidRDefault="00C34641" w:rsidP="000E2074">
            <w:pPr>
              <w:spacing w:before="57" w:after="120"/>
              <w:jc w:val="both"/>
              <w:rPr>
                <w:rFonts w:ascii="Calibri" w:hAnsi="Calibri" w:cs="Calibri"/>
                <w:bCs/>
                <w:color w:val="000000"/>
                <w:sz w:val="20"/>
                <w:szCs w:val="20"/>
              </w:rPr>
            </w:pPr>
            <w:r w:rsidRPr="00C34641">
              <w:rPr>
                <w:rFonts w:ascii="Calibri" w:hAnsi="Calibri" w:cs="Calibri"/>
                <w:bCs/>
                <w:color w:val="000000"/>
                <w:sz w:val="20"/>
                <w:szCs w:val="20"/>
              </w:rPr>
              <w:t xml:space="preserve">Une bonification de 10% pourra être apportée au montant de l’aide sous réserve de l’engagement de la tutelle bénéficiaire à prendre en charge les coûts environnés du doctorant </w:t>
            </w:r>
            <w:r w:rsidRPr="00C34641">
              <w:rPr>
                <w:rStyle w:val="Ancredenotedebasdepage"/>
                <w:rFonts w:ascii="Calibri" w:hAnsi="Calibri" w:cs="Calibri"/>
                <w:bCs/>
                <w:color w:val="000000"/>
                <w:sz w:val="20"/>
                <w:szCs w:val="20"/>
              </w:rPr>
              <w:footnoteReference w:id="1"/>
            </w:r>
          </w:p>
        </w:tc>
      </w:tr>
    </w:tbl>
    <w:p w:rsidR="00C34641" w:rsidRPr="00C34641" w:rsidRDefault="00C34641" w:rsidP="00C34641">
      <w:pPr>
        <w:jc w:val="both"/>
        <w:rPr>
          <w:rFonts w:ascii="Calibri" w:hAnsi="Calibri" w:cs="Calibri"/>
          <w:bCs/>
          <w:color w:val="000000"/>
          <w:sz w:val="20"/>
          <w:szCs w:val="20"/>
        </w:rPr>
      </w:pPr>
      <w:r w:rsidRPr="00C34641">
        <w:rPr>
          <w:rFonts w:ascii="Calibri" w:hAnsi="Calibri" w:cs="Calibri"/>
          <w:bCs/>
          <w:color w:val="000000"/>
          <w:sz w:val="20"/>
          <w:szCs w:val="20"/>
        </w:rPr>
        <w:t>L’utilisation des fonds régionaux restera sous l’entière responsabilité de la tutelle bénéficiaire, qui devra veiller au respect des dispositions réglementaires en vigueur.</w:t>
      </w:r>
    </w:p>
    <w:p w:rsidR="00C34641" w:rsidRPr="00C34641" w:rsidRDefault="00C34641" w:rsidP="00C34641">
      <w:pPr>
        <w:rPr>
          <w:rFonts w:ascii="Calibri" w:hAnsi="Calibri" w:cs="Calibri"/>
          <w:bCs/>
          <w:color w:val="000000"/>
          <w:sz w:val="8"/>
          <w:szCs w:val="8"/>
        </w:rPr>
      </w:pPr>
    </w:p>
    <w:p w:rsidR="00C34641" w:rsidRDefault="00C34641" w:rsidP="00C34641">
      <w:pPr>
        <w:rPr>
          <w:rFonts w:ascii="Calibri" w:hAnsi="Calibri" w:cs="Calibri"/>
          <w:b/>
          <w:bCs/>
          <w:color w:val="000000"/>
          <w:sz w:val="20"/>
          <w:szCs w:val="20"/>
        </w:rPr>
      </w:pPr>
      <w:r w:rsidRPr="00C34641">
        <w:rPr>
          <w:rFonts w:ascii="Calibri" w:hAnsi="Calibri" w:cs="Calibri"/>
          <w:b/>
          <w:bCs/>
          <w:color w:val="000000"/>
          <w:sz w:val="20"/>
          <w:szCs w:val="20"/>
        </w:rPr>
        <w:t>Versement de l’aide</w:t>
      </w:r>
    </w:p>
    <w:p w:rsidR="00C34641" w:rsidRPr="00D6520A" w:rsidRDefault="00D6520A" w:rsidP="00D6520A">
      <w:pPr>
        <w:rPr>
          <w:rFonts w:ascii="Calibri" w:hAnsi="Calibri" w:cs="Calibri"/>
          <w:bCs/>
          <w:color w:val="000000"/>
          <w:sz w:val="20"/>
          <w:szCs w:val="20"/>
        </w:rPr>
      </w:pPr>
      <w:r w:rsidRPr="00D6520A">
        <w:rPr>
          <w:rFonts w:ascii="Calibri" w:hAnsi="Calibri" w:cs="Calibri"/>
          <w:bCs/>
          <w:color w:val="000000"/>
          <w:sz w:val="20"/>
          <w:szCs w:val="20"/>
        </w:rPr>
        <w:t>Le versement</w:t>
      </w:r>
      <w:r>
        <w:rPr>
          <w:rFonts w:ascii="Calibri" w:hAnsi="Calibri" w:cs="Calibri"/>
          <w:bCs/>
          <w:color w:val="000000"/>
          <w:sz w:val="20"/>
          <w:szCs w:val="20"/>
        </w:rPr>
        <w:t xml:space="preserve"> du financement attribué dans le cadre du présent dispositif est proportionnel et il est conditionné </w:t>
      </w:r>
      <w:r w:rsidR="00C34641" w:rsidRPr="00C34641">
        <w:rPr>
          <w:rFonts w:ascii="Calibri" w:hAnsi="Calibri" w:cs="Calibri"/>
          <w:color w:val="000000"/>
          <w:sz w:val="20"/>
          <w:szCs w:val="20"/>
        </w:rPr>
        <w:t xml:space="preserve"> à l’arrivée ou à la présence effective du doctorant dans un laboratoire implanté en région. Dans l’hypothèse où le doctorant quitterait le territoire avant la fin effective de son projet, les subventions seront versées au prorata des dépenses effectuées jusqu’à la date de départ du candidat.</w:t>
      </w:r>
    </w:p>
    <w:p w:rsidR="00C34641" w:rsidRPr="00C34641" w:rsidRDefault="00C34641" w:rsidP="00C34641">
      <w:pPr>
        <w:jc w:val="both"/>
        <w:rPr>
          <w:rFonts w:ascii="Calibri" w:hAnsi="Calibri" w:cs="Calibri"/>
          <w:color w:val="000000"/>
          <w:sz w:val="20"/>
          <w:szCs w:val="20"/>
        </w:rPr>
      </w:pPr>
    </w:p>
    <w:p w:rsidR="00C34641" w:rsidRPr="00C34641" w:rsidRDefault="00C34641" w:rsidP="00C34641">
      <w:pPr>
        <w:jc w:val="both"/>
        <w:rPr>
          <w:rFonts w:ascii="Calibri" w:hAnsi="Calibri" w:cs="Calibri"/>
          <w:b/>
          <w:color w:val="000000"/>
          <w:sz w:val="20"/>
          <w:szCs w:val="20"/>
        </w:rPr>
      </w:pPr>
      <w:r w:rsidRPr="00C34641">
        <w:rPr>
          <w:rFonts w:ascii="Calibri" w:hAnsi="Calibri" w:cs="Calibri"/>
          <w:color w:val="000000"/>
          <w:sz w:val="20"/>
          <w:szCs w:val="20"/>
        </w:rPr>
        <w:lastRenderedPageBreak/>
        <w:t xml:space="preserve">En cas d’abandon d’un doctorant en cours de thèse, l’allocation n’est pas modifiable au profit d’un nouveau candidat. </w:t>
      </w:r>
    </w:p>
    <w:p w:rsidR="00C34641" w:rsidRPr="00C34641" w:rsidRDefault="00C34641" w:rsidP="00C34641">
      <w:pPr>
        <w:jc w:val="both"/>
        <w:rPr>
          <w:rFonts w:ascii="Calibri" w:hAnsi="Calibri" w:cs="Calibri"/>
          <w:color w:val="000000"/>
          <w:sz w:val="20"/>
          <w:szCs w:val="20"/>
        </w:rPr>
      </w:pPr>
    </w:p>
    <w:p w:rsidR="00C34641" w:rsidRPr="00C34641" w:rsidRDefault="00C34641" w:rsidP="00C34641">
      <w:pPr>
        <w:ind w:firstLine="15"/>
        <w:jc w:val="both"/>
        <w:rPr>
          <w:rFonts w:ascii="Calibri" w:hAnsi="Calibri" w:cs="Calibri"/>
          <w:sz w:val="20"/>
          <w:szCs w:val="20"/>
        </w:rPr>
      </w:pPr>
      <w:r w:rsidRPr="00C34641">
        <w:rPr>
          <w:rFonts w:ascii="Calibri" w:hAnsi="Calibri" w:cs="Calibri"/>
          <w:color w:val="000000"/>
          <w:sz w:val="20"/>
          <w:szCs w:val="20"/>
        </w:rPr>
        <w:t>Les</w:t>
      </w:r>
      <w:r w:rsidR="00D6520A">
        <w:rPr>
          <w:rFonts w:ascii="Calibri" w:hAnsi="Calibri" w:cs="Calibri"/>
          <w:color w:val="000000"/>
          <w:sz w:val="20"/>
          <w:szCs w:val="20"/>
        </w:rPr>
        <w:t xml:space="preserve"> modalités de versement (avance de 30% </w:t>
      </w:r>
      <w:r w:rsidRPr="00C34641">
        <w:rPr>
          <w:rFonts w:ascii="Calibri" w:hAnsi="Calibri" w:cs="Calibri"/>
          <w:color w:val="000000"/>
          <w:sz w:val="20"/>
          <w:szCs w:val="20"/>
        </w:rPr>
        <w:t>- acompte</w:t>
      </w:r>
      <w:r w:rsidR="00D6520A">
        <w:rPr>
          <w:rFonts w:ascii="Calibri" w:hAnsi="Calibri" w:cs="Calibri"/>
          <w:color w:val="000000"/>
          <w:sz w:val="20"/>
          <w:szCs w:val="20"/>
        </w:rPr>
        <w:t xml:space="preserve"> jusqu’à un montant de 60% maximum incluant l’avance</w:t>
      </w:r>
      <w:r w:rsidRPr="00C34641">
        <w:rPr>
          <w:rFonts w:ascii="Calibri" w:hAnsi="Calibri" w:cs="Calibri"/>
          <w:color w:val="000000"/>
          <w:sz w:val="20"/>
          <w:szCs w:val="20"/>
        </w:rPr>
        <w:t xml:space="preserve"> - solde) de l’aide régionale seront précisées dans l’arrêté attributif </w:t>
      </w:r>
      <w:r w:rsidRPr="00C34641">
        <w:rPr>
          <w:rFonts w:ascii="Calibri" w:hAnsi="Calibri" w:cs="Calibri"/>
          <w:sz w:val="20"/>
          <w:szCs w:val="20"/>
        </w:rPr>
        <w:t>adressé après le vote de l’aide régionale ainsi que les pièces à transmettre lors de chaque demande de paiement.</w:t>
      </w:r>
    </w:p>
    <w:p w:rsidR="00C34641" w:rsidRPr="00C34641" w:rsidRDefault="00C34641" w:rsidP="00C34641">
      <w:pPr>
        <w:jc w:val="both"/>
        <w:rPr>
          <w:rFonts w:ascii="Calibri" w:hAnsi="Calibri" w:cs="Calibri"/>
          <w:sz w:val="20"/>
          <w:szCs w:val="20"/>
        </w:rPr>
      </w:pPr>
      <w:r w:rsidRPr="00C34641">
        <w:rPr>
          <w:rFonts w:ascii="Calibri" w:hAnsi="Calibri" w:cs="Calibri"/>
          <w:sz w:val="20"/>
          <w:szCs w:val="20"/>
        </w:rPr>
        <w:t>Le versement de chaque paiement est conditionné par les conclusions du contrôle de service fait réalisées aux vues des dépenses certifiées présentées par le bénéficiaire.</w:t>
      </w:r>
    </w:p>
    <w:p w:rsidR="00C34641" w:rsidRPr="00C34641" w:rsidRDefault="00C34641" w:rsidP="00C34641">
      <w:pPr>
        <w:rPr>
          <w:rFonts w:cs="Verdana"/>
          <w:bCs/>
          <w:color w:val="000000"/>
          <w:sz w:val="12"/>
          <w:szCs w:val="12"/>
        </w:rPr>
      </w:pPr>
    </w:p>
    <w:p w:rsidR="00C34641" w:rsidRPr="00C34641" w:rsidRDefault="00C34641" w:rsidP="00C34641">
      <w:pPr>
        <w:jc w:val="both"/>
        <w:rPr>
          <w:rFonts w:ascii="Calibri" w:hAnsi="Calibri" w:cs="Calibri"/>
          <w:bCs/>
          <w:sz w:val="20"/>
          <w:szCs w:val="20"/>
        </w:rPr>
      </w:pPr>
      <w:r w:rsidRPr="00C34641">
        <w:rPr>
          <w:rFonts w:ascii="Calibri" w:hAnsi="Calibri" w:cs="Calibri"/>
          <w:bCs/>
          <w:sz w:val="20"/>
          <w:szCs w:val="20"/>
        </w:rPr>
        <w:t>Le montant du versement sera égal à l’application du taux d’intervention du financement de la Région sur le montant de dépenses retenues après contrôle.</w:t>
      </w:r>
    </w:p>
    <w:p w:rsidR="00C34641" w:rsidRDefault="00C34641" w:rsidP="00C34641">
      <w:pPr>
        <w:jc w:val="both"/>
        <w:rPr>
          <w:rFonts w:ascii="Calibri" w:hAnsi="Calibri" w:cs="Calibri"/>
          <w:bCs/>
          <w:color w:val="000000"/>
          <w:sz w:val="20"/>
          <w:szCs w:val="20"/>
        </w:rPr>
      </w:pPr>
      <w:r w:rsidRPr="00C34641">
        <w:rPr>
          <w:rFonts w:ascii="Calibri" w:hAnsi="Calibri" w:cs="Calibri"/>
          <w:bCs/>
          <w:sz w:val="20"/>
          <w:szCs w:val="20"/>
        </w:rPr>
        <w:t>Si la dépense réalisée n'atteint pas le montant de l'assiette éligible, les subventions sont versées au prorata du montant des dépenses effectivement justifiées.</w:t>
      </w:r>
    </w:p>
    <w:p w:rsidR="00C34641" w:rsidRDefault="00C34641" w:rsidP="00C34641">
      <w:pPr>
        <w:jc w:val="both"/>
        <w:rPr>
          <w:rFonts w:ascii="Calibri" w:hAnsi="Calibri" w:cs="Calibri"/>
          <w:bCs/>
          <w:color w:val="000000"/>
          <w:sz w:val="16"/>
          <w:szCs w:val="16"/>
        </w:rPr>
      </w:pPr>
    </w:p>
    <w:p w:rsidR="00C34641" w:rsidRDefault="00C34641" w:rsidP="00C34641">
      <w:pPr>
        <w:spacing w:before="57" w:after="57"/>
        <w:rPr>
          <w:rFonts w:ascii="Calibri" w:hAnsi="Calibri" w:cs="Calibri"/>
          <w:b/>
          <w:bCs/>
          <w:color w:val="000000"/>
          <w:sz w:val="20"/>
          <w:szCs w:val="20"/>
        </w:rPr>
      </w:pPr>
      <w:r>
        <w:rPr>
          <w:rFonts w:ascii="Calibri" w:hAnsi="Calibri" w:cs="Calibri"/>
          <w:b/>
          <w:bCs/>
          <w:color w:val="000000"/>
          <w:sz w:val="20"/>
          <w:szCs w:val="20"/>
        </w:rPr>
        <w:t>Critères de sélection des projets</w:t>
      </w:r>
    </w:p>
    <w:p w:rsidR="00EA3498" w:rsidRDefault="00EA3498" w:rsidP="00EA3498">
      <w:pPr>
        <w:jc w:val="both"/>
        <w:rPr>
          <w:rFonts w:ascii="Calibri" w:hAnsi="Calibri" w:cs="Calibri"/>
          <w:color w:val="000000"/>
          <w:sz w:val="20"/>
          <w:szCs w:val="20"/>
          <w:u w:val="single"/>
        </w:rPr>
      </w:pPr>
      <w:r>
        <w:rPr>
          <w:rFonts w:ascii="Calibri" w:hAnsi="Calibri" w:cs="Calibri"/>
          <w:color w:val="000000"/>
          <w:sz w:val="20"/>
          <w:szCs w:val="20"/>
        </w:rPr>
        <w:t>Les projets seront examinés sur la base des critères de sélection suivants, listés dans l’ordre de priorisation :</w:t>
      </w:r>
    </w:p>
    <w:p w:rsidR="00EA3498" w:rsidRDefault="00EA3498" w:rsidP="00EA3498">
      <w:pPr>
        <w:numPr>
          <w:ilvl w:val="0"/>
          <w:numId w:val="8"/>
        </w:numPr>
        <w:jc w:val="both"/>
        <w:rPr>
          <w:rFonts w:ascii="Calibri" w:hAnsi="Calibri" w:cs="Calibri"/>
          <w:iCs/>
          <w:color w:val="000000"/>
          <w:sz w:val="20"/>
          <w:szCs w:val="20"/>
          <w:u w:val="single"/>
        </w:rPr>
      </w:pPr>
      <w:r>
        <w:rPr>
          <w:rFonts w:ascii="Calibri" w:hAnsi="Calibri" w:cs="Calibri"/>
          <w:sz w:val="20"/>
          <w:szCs w:val="20"/>
        </w:rPr>
        <w:t>Recherche appliquée : projets s’intégrant à l’écosystème d’innovation des filières industrielles régionales et/ou répondant à des besoins de PME/PMI partenaires et/ou présentant un niveau de TRL supérieur ou égal à 3 ;</w:t>
      </w:r>
    </w:p>
    <w:p w:rsidR="00EA3498" w:rsidRDefault="00EA3498" w:rsidP="00EA3498">
      <w:pPr>
        <w:numPr>
          <w:ilvl w:val="0"/>
          <w:numId w:val="8"/>
        </w:numPr>
        <w:jc w:val="both"/>
        <w:rPr>
          <w:rFonts w:ascii="Calibri" w:hAnsi="Calibri" w:cs="Calibri"/>
          <w:iCs/>
          <w:color w:val="000000"/>
          <w:sz w:val="20"/>
          <w:szCs w:val="20"/>
        </w:rPr>
      </w:pPr>
      <w:r>
        <w:rPr>
          <w:rFonts w:ascii="Calibri" w:hAnsi="Calibri" w:cs="Calibri"/>
          <w:color w:val="000000"/>
          <w:sz w:val="20"/>
          <w:szCs w:val="20"/>
        </w:rPr>
        <w:t>Recherche impliquée : Projets en lien  avec les domaines de spécialisation intelligentes (S3) et/ou portés à l’échelle inter-académique </w:t>
      </w:r>
      <w:r w:rsidRPr="00B00A1D">
        <w:rPr>
          <w:rFonts w:ascii="Calibri" w:hAnsi="Calibri" w:cs="Calibri"/>
          <w:color w:val="000000"/>
          <w:sz w:val="20"/>
          <w:szCs w:val="20"/>
        </w:rPr>
        <w:t>en Occitanie</w:t>
      </w:r>
      <w:r>
        <w:rPr>
          <w:rFonts w:ascii="Calibri" w:hAnsi="Calibri" w:cs="Calibri"/>
          <w:color w:val="000000"/>
          <w:sz w:val="20"/>
          <w:szCs w:val="20"/>
        </w:rPr>
        <w:t xml:space="preserve"> et/ou positionnés sur des villes universitaires d’équilibre ;</w:t>
      </w:r>
    </w:p>
    <w:p w:rsidR="00EA3498" w:rsidRDefault="00EA3498" w:rsidP="00EA3498">
      <w:pPr>
        <w:numPr>
          <w:ilvl w:val="0"/>
          <w:numId w:val="8"/>
        </w:numPr>
        <w:jc w:val="both"/>
        <w:rPr>
          <w:rFonts w:ascii="Calibri" w:hAnsi="Calibri" w:cs="Calibri"/>
          <w:iCs/>
          <w:color w:val="000000"/>
          <w:sz w:val="20"/>
          <w:szCs w:val="20"/>
        </w:rPr>
      </w:pPr>
      <w:r>
        <w:rPr>
          <w:rFonts w:ascii="Calibri" w:hAnsi="Calibri" w:cs="Calibri"/>
          <w:iCs/>
          <w:color w:val="000000"/>
          <w:sz w:val="20"/>
          <w:szCs w:val="20"/>
        </w:rPr>
        <w:t>Interclassement par les Etablissements de recherche de tutelles et/ou avis des conseils scientifiques ;</w:t>
      </w:r>
    </w:p>
    <w:p w:rsidR="00EA3498" w:rsidRDefault="00EA3498" w:rsidP="00EA3498">
      <w:pPr>
        <w:numPr>
          <w:ilvl w:val="0"/>
          <w:numId w:val="8"/>
        </w:numPr>
        <w:rPr>
          <w:rFonts w:ascii="Calibri" w:hAnsi="Calibri" w:cs="Calibri"/>
          <w:iCs/>
          <w:color w:val="000000"/>
          <w:sz w:val="20"/>
          <w:szCs w:val="20"/>
        </w:rPr>
      </w:pPr>
      <w:r>
        <w:rPr>
          <w:rFonts w:ascii="Calibri" w:hAnsi="Calibri" w:cs="Calibri"/>
          <w:color w:val="000000"/>
          <w:sz w:val="20"/>
          <w:szCs w:val="20"/>
        </w:rPr>
        <w:t>Projets de nature pluridisciplinaire ou transdisciplinaire.</w:t>
      </w:r>
    </w:p>
    <w:p w:rsidR="00EA3498" w:rsidRDefault="00EA3498" w:rsidP="00EA3498">
      <w:pPr>
        <w:jc w:val="both"/>
        <w:rPr>
          <w:rFonts w:ascii="Calibri" w:hAnsi="Calibri" w:cs="Calibri"/>
          <w:sz w:val="20"/>
          <w:szCs w:val="20"/>
        </w:rPr>
      </w:pPr>
    </w:p>
    <w:p w:rsidR="00EA3498" w:rsidRDefault="00EA3498" w:rsidP="00EA3498">
      <w:pPr>
        <w:tabs>
          <w:tab w:val="left" w:pos="1890"/>
        </w:tabs>
        <w:jc w:val="both"/>
        <w:rPr>
          <w:rFonts w:ascii="Calibri" w:hAnsi="Calibri" w:cs="Calibri"/>
          <w:b/>
          <w:bCs/>
          <w:color w:val="000000"/>
          <w:sz w:val="20"/>
          <w:szCs w:val="20"/>
        </w:rPr>
      </w:pPr>
      <w:r>
        <w:rPr>
          <w:rFonts w:ascii="Calibri" w:hAnsi="Calibri" w:cs="Calibri"/>
          <w:b/>
          <w:bCs/>
          <w:color w:val="000000"/>
          <w:sz w:val="20"/>
          <w:szCs w:val="20"/>
        </w:rPr>
        <w:t>Modalités de sélection des projets</w:t>
      </w:r>
    </w:p>
    <w:p w:rsidR="00EA3498" w:rsidRDefault="00EA3498" w:rsidP="00EA3498">
      <w:pPr>
        <w:tabs>
          <w:tab w:val="left" w:pos="1890"/>
        </w:tabs>
        <w:jc w:val="both"/>
        <w:rPr>
          <w:rFonts w:ascii="Calibri" w:hAnsi="Calibri" w:cs="Verdana"/>
          <w:bCs/>
          <w:color w:val="000000"/>
          <w:sz w:val="8"/>
          <w:szCs w:val="8"/>
        </w:rPr>
      </w:pPr>
    </w:p>
    <w:p w:rsidR="00EA3498" w:rsidRDefault="00EA3498" w:rsidP="00EA3498">
      <w:pPr>
        <w:tabs>
          <w:tab w:val="left" w:pos="645"/>
        </w:tabs>
        <w:jc w:val="both"/>
        <w:rPr>
          <w:rFonts w:ascii="Calibri" w:hAnsi="Calibri" w:cs="Calibri"/>
          <w:sz w:val="20"/>
          <w:szCs w:val="20"/>
        </w:rPr>
      </w:pPr>
      <w:r>
        <w:rPr>
          <w:rFonts w:ascii="Calibri" w:hAnsi="Calibri" w:cs="Calibri"/>
          <w:sz w:val="20"/>
          <w:szCs w:val="20"/>
        </w:rPr>
        <w:t>Calendrier prévisionnel de l’appel à projets :</w:t>
      </w:r>
    </w:p>
    <w:p w:rsidR="00EA3498" w:rsidRDefault="00EA3498" w:rsidP="00EA3498">
      <w:pPr>
        <w:jc w:val="both"/>
        <w:rPr>
          <w:rFonts w:ascii="Calibri" w:hAnsi="Calibri" w:cs="Verdana"/>
          <w:bCs/>
          <w:color w:val="000000"/>
          <w:sz w:val="8"/>
          <w:szCs w:val="8"/>
        </w:rPr>
      </w:pPr>
    </w:p>
    <w:p w:rsidR="00C34641" w:rsidRDefault="00C34641" w:rsidP="00C34641">
      <w:pPr>
        <w:jc w:val="both"/>
        <w:rPr>
          <w:rFonts w:ascii="Calibri" w:hAnsi="Calibri" w:cs="Verdana"/>
          <w:bCs/>
          <w:color w:val="000000"/>
          <w:sz w:val="8"/>
          <w:szCs w:val="8"/>
        </w:rPr>
      </w:pPr>
    </w:p>
    <w:p w:rsidR="00C34641" w:rsidRPr="00B915B4" w:rsidRDefault="0099362A" w:rsidP="00C34641">
      <w:pPr>
        <w:pBdr>
          <w:top w:val="single" w:sz="2" w:space="1" w:color="000001"/>
          <w:left w:val="single" w:sz="2" w:space="24" w:color="000001"/>
          <w:bottom w:val="single" w:sz="2" w:space="1" w:color="000001"/>
          <w:right w:val="single" w:sz="2" w:space="1" w:color="000001"/>
        </w:pBdr>
        <w:tabs>
          <w:tab w:val="left" w:leader="dot" w:pos="9354"/>
        </w:tabs>
        <w:ind w:left="360"/>
        <w:jc w:val="both"/>
        <w:rPr>
          <w:rFonts w:ascii="Calibri" w:hAnsi="Calibri" w:cs="Calibri"/>
          <w:bCs/>
          <w:color w:val="auto"/>
          <w:sz w:val="20"/>
          <w:szCs w:val="20"/>
        </w:rPr>
      </w:pPr>
      <w:r w:rsidRPr="00B915B4">
        <w:rPr>
          <w:rFonts w:ascii="Calibri" w:hAnsi="Calibri" w:cs="Calibri"/>
          <w:b/>
          <w:bCs/>
          <w:color w:val="auto"/>
          <w:sz w:val="20"/>
          <w:szCs w:val="20"/>
        </w:rPr>
        <w:t>5</w:t>
      </w:r>
      <w:r w:rsidR="0057230E" w:rsidRPr="00B915B4">
        <w:rPr>
          <w:rFonts w:ascii="Calibri" w:hAnsi="Calibri" w:cs="Calibri"/>
          <w:b/>
          <w:bCs/>
          <w:color w:val="auto"/>
          <w:sz w:val="20"/>
          <w:szCs w:val="20"/>
        </w:rPr>
        <w:t xml:space="preserve"> novembre</w:t>
      </w:r>
      <w:r w:rsidRPr="00B915B4">
        <w:rPr>
          <w:rFonts w:ascii="Calibri" w:hAnsi="Calibri" w:cs="Calibri"/>
          <w:b/>
          <w:bCs/>
          <w:color w:val="auto"/>
          <w:sz w:val="20"/>
          <w:szCs w:val="20"/>
        </w:rPr>
        <w:t xml:space="preserve"> 2018</w:t>
      </w:r>
      <w:r w:rsidR="00C34641" w:rsidRPr="00B915B4">
        <w:rPr>
          <w:rFonts w:ascii="Calibri" w:hAnsi="Calibri" w:cs="Calibri"/>
          <w:b/>
          <w:bCs/>
          <w:color w:val="auto"/>
          <w:sz w:val="20"/>
          <w:szCs w:val="20"/>
        </w:rPr>
        <w:t xml:space="preserve"> </w:t>
      </w:r>
      <w:r w:rsidR="00C34641" w:rsidRPr="00B915B4">
        <w:rPr>
          <w:rFonts w:ascii="Calibri" w:hAnsi="Calibri" w:cs="Calibri"/>
          <w:bCs/>
          <w:color w:val="auto"/>
          <w:sz w:val="20"/>
          <w:szCs w:val="20"/>
        </w:rPr>
        <w:t>: Lancement de l'appel à projets</w:t>
      </w:r>
    </w:p>
    <w:p w:rsidR="00C34641" w:rsidRPr="00B915B4" w:rsidRDefault="0099362A" w:rsidP="00C34641">
      <w:pPr>
        <w:pBdr>
          <w:top w:val="single" w:sz="2" w:space="1" w:color="000001"/>
          <w:left w:val="single" w:sz="2" w:space="24" w:color="000001"/>
          <w:bottom w:val="single" w:sz="2" w:space="1" w:color="000001"/>
          <w:right w:val="single" w:sz="2" w:space="1" w:color="000001"/>
        </w:pBdr>
        <w:tabs>
          <w:tab w:val="left" w:leader="dot" w:pos="9354"/>
        </w:tabs>
        <w:ind w:left="360"/>
        <w:jc w:val="both"/>
        <w:rPr>
          <w:rFonts w:ascii="Calibri" w:hAnsi="Calibri" w:cs="Calibri"/>
          <w:bCs/>
          <w:color w:val="auto"/>
          <w:sz w:val="20"/>
          <w:szCs w:val="20"/>
        </w:rPr>
      </w:pPr>
      <w:r w:rsidRPr="00B915B4">
        <w:rPr>
          <w:rFonts w:ascii="Calibri" w:hAnsi="Calibri" w:cs="Calibri"/>
          <w:b/>
          <w:bCs/>
          <w:color w:val="auto"/>
          <w:sz w:val="20"/>
          <w:szCs w:val="20"/>
        </w:rPr>
        <w:t>15 janvier 2019</w:t>
      </w:r>
      <w:r w:rsidR="00C34641" w:rsidRPr="00B915B4">
        <w:rPr>
          <w:rFonts w:ascii="Calibri" w:hAnsi="Calibri" w:cs="Calibri"/>
          <w:bCs/>
          <w:color w:val="auto"/>
          <w:sz w:val="20"/>
          <w:szCs w:val="20"/>
        </w:rPr>
        <w:t> : Clôture de l'appel à projets</w:t>
      </w:r>
      <w:r w:rsidRPr="00B915B4">
        <w:rPr>
          <w:rFonts w:ascii="Calibri" w:hAnsi="Calibri" w:cs="Calibri"/>
          <w:bCs/>
          <w:color w:val="auto"/>
          <w:sz w:val="20"/>
          <w:szCs w:val="20"/>
        </w:rPr>
        <w:t xml:space="preserve"> </w:t>
      </w:r>
    </w:p>
    <w:p w:rsidR="0099362A" w:rsidRPr="00C34641" w:rsidRDefault="0099362A" w:rsidP="0099362A">
      <w:pPr>
        <w:pBdr>
          <w:top w:val="single" w:sz="2" w:space="1" w:color="000001"/>
          <w:left w:val="single" w:sz="2" w:space="24" w:color="000001"/>
          <w:bottom w:val="single" w:sz="2" w:space="1" w:color="000001"/>
          <w:right w:val="single" w:sz="2" w:space="1" w:color="000001"/>
        </w:pBdr>
        <w:tabs>
          <w:tab w:val="left" w:leader="dot" w:pos="9354"/>
        </w:tabs>
        <w:ind w:left="360"/>
        <w:jc w:val="center"/>
        <w:rPr>
          <w:rFonts w:ascii="Calibri" w:hAnsi="Calibri" w:cs="Calibri"/>
          <w:bCs/>
          <w:color w:val="000000"/>
          <w:sz w:val="20"/>
          <w:szCs w:val="20"/>
        </w:rPr>
      </w:pPr>
      <w:r>
        <w:rPr>
          <w:rFonts w:ascii="Calibri" w:hAnsi="Calibri" w:cs="Calibri"/>
          <w:b/>
          <w:color w:val="FF0000"/>
          <w:sz w:val="24"/>
        </w:rPr>
        <w:t>EN RAISON D’UN CHANGEMENT DE LOGICIEL COMPTABLE, LES DOSSIERS NE DEVRONT  ÊTRE VALIDES ET TRANSMIS A LA REGION QU’A COMPTER DU 2 JANVIER 2019</w:t>
      </w:r>
    </w:p>
    <w:p w:rsidR="00C34641" w:rsidRPr="00B915B4" w:rsidRDefault="0099362A" w:rsidP="00C34641">
      <w:pPr>
        <w:pBdr>
          <w:top w:val="single" w:sz="2" w:space="1" w:color="000001"/>
          <w:left w:val="single" w:sz="2" w:space="24" w:color="000001"/>
          <w:bottom w:val="single" w:sz="2" w:space="1" w:color="000001"/>
          <w:right w:val="single" w:sz="2" w:space="1" w:color="000001"/>
        </w:pBdr>
        <w:tabs>
          <w:tab w:val="left" w:leader="dot" w:pos="9354"/>
        </w:tabs>
        <w:ind w:left="360"/>
        <w:jc w:val="both"/>
        <w:rPr>
          <w:rFonts w:ascii="Calibri" w:hAnsi="Calibri" w:cs="Calibri"/>
          <w:bCs/>
          <w:color w:val="auto"/>
          <w:sz w:val="20"/>
          <w:szCs w:val="20"/>
        </w:rPr>
      </w:pPr>
      <w:r w:rsidRPr="00B915B4">
        <w:rPr>
          <w:rFonts w:ascii="Calibri" w:hAnsi="Calibri" w:cs="Calibri"/>
          <w:b/>
          <w:bCs/>
          <w:color w:val="auto"/>
          <w:sz w:val="20"/>
          <w:szCs w:val="20"/>
        </w:rPr>
        <w:t>Mars 2019</w:t>
      </w:r>
      <w:r w:rsidR="00C34641" w:rsidRPr="00B915B4">
        <w:rPr>
          <w:rFonts w:ascii="Calibri" w:hAnsi="Calibri" w:cs="Calibri"/>
          <w:b/>
          <w:bCs/>
          <w:color w:val="auto"/>
          <w:sz w:val="20"/>
          <w:szCs w:val="20"/>
        </w:rPr>
        <w:t> </w:t>
      </w:r>
      <w:r w:rsidR="00C34641" w:rsidRPr="00B915B4">
        <w:rPr>
          <w:rFonts w:ascii="Calibri" w:hAnsi="Calibri" w:cs="Calibri"/>
          <w:bCs/>
          <w:color w:val="auto"/>
          <w:sz w:val="20"/>
          <w:szCs w:val="20"/>
        </w:rPr>
        <w:t>: Comités d’interclassement des projets</w:t>
      </w:r>
    </w:p>
    <w:p w:rsidR="00C34641" w:rsidRDefault="0099362A" w:rsidP="00C34641">
      <w:pPr>
        <w:pBdr>
          <w:top w:val="single" w:sz="2" w:space="1" w:color="000001"/>
          <w:left w:val="single" w:sz="2" w:space="24" w:color="000001"/>
          <w:bottom w:val="single" w:sz="2" w:space="1" w:color="000001"/>
          <w:right w:val="single" w:sz="2" w:space="1" w:color="000001"/>
        </w:pBdr>
        <w:tabs>
          <w:tab w:val="left" w:leader="dot" w:pos="9354"/>
        </w:tabs>
        <w:ind w:left="360"/>
        <w:jc w:val="both"/>
        <w:rPr>
          <w:rFonts w:ascii="Calibri" w:hAnsi="Calibri" w:cs="Verdana"/>
          <w:bCs/>
          <w:color w:val="000000"/>
          <w:sz w:val="20"/>
          <w:szCs w:val="20"/>
        </w:rPr>
      </w:pPr>
      <w:r w:rsidRPr="00B915B4">
        <w:rPr>
          <w:rFonts w:ascii="Calibri" w:hAnsi="Calibri" w:cs="Calibri"/>
          <w:b/>
          <w:bCs/>
          <w:color w:val="auto"/>
          <w:sz w:val="20"/>
          <w:szCs w:val="20"/>
        </w:rPr>
        <w:t>Mai-juin 2019</w:t>
      </w:r>
      <w:r w:rsidR="00C34641" w:rsidRPr="00B915B4">
        <w:rPr>
          <w:rFonts w:ascii="Calibri" w:hAnsi="Calibri" w:cs="Calibri"/>
          <w:bCs/>
          <w:color w:val="auto"/>
          <w:sz w:val="20"/>
          <w:szCs w:val="20"/>
        </w:rPr>
        <w:t> </w:t>
      </w:r>
      <w:r w:rsidR="00C34641" w:rsidRPr="00C34641">
        <w:rPr>
          <w:rFonts w:ascii="Calibri" w:hAnsi="Calibri" w:cs="Calibri"/>
          <w:bCs/>
          <w:color w:val="000000"/>
          <w:sz w:val="20"/>
          <w:szCs w:val="20"/>
        </w:rPr>
        <w:t>: Vote en Conseil Régional et notification des aides régionales</w:t>
      </w:r>
    </w:p>
    <w:p w:rsidR="00C34641" w:rsidRDefault="00C34641" w:rsidP="00C34641">
      <w:pPr>
        <w:rPr>
          <w:rFonts w:ascii="Calibri" w:hAnsi="Calibri" w:cs="Calibri"/>
          <w:b/>
          <w:bCs/>
          <w:color w:val="000000"/>
          <w:sz w:val="16"/>
          <w:szCs w:val="16"/>
        </w:rPr>
      </w:pPr>
    </w:p>
    <w:p w:rsidR="00C34641" w:rsidRDefault="00C34641" w:rsidP="00C34641">
      <w:pPr>
        <w:jc w:val="both"/>
        <w:rPr>
          <w:rFonts w:ascii="Calibri" w:hAnsi="Calibri" w:cs="Calibri"/>
          <w:color w:val="000000"/>
          <w:sz w:val="20"/>
          <w:szCs w:val="20"/>
        </w:rPr>
      </w:pPr>
      <w:r>
        <w:rPr>
          <w:rFonts w:ascii="Calibri" w:hAnsi="Calibri" w:cs="Calibri"/>
          <w:color w:val="000000"/>
          <w:sz w:val="20"/>
          <w:szCs w:val="20"/>
        </w:rPr>
        <w:t xml:space="preserve">La sélection des dossiers sera réalisée en </w:t>
      </w:r>
      <w:r>
        <w:rPr>
          <w:rFonts w:ascii="Calibri" w:hAnsi="Calibri" w:cs="Calibri"/>
          <w:color w:val="000000"/>
          <w:sz w:val="20"/>
          <w:szCs w:val="20"/>
          <w:u w:val="single"/>
        </w:rPr>
        <w:t>une seule étape</w:t>
      </w:r>
      <w:r>
        <w:rPr>
          <w:rFonts w:ascii="Calibri" w:hAnsi="Calibri" w:cs="Calibri"/>
          <w:color w:val="000000"/>
          <w:sz w:val="20"/>
          <w:szCs w:val="20"/>
        </w:rPr>
        <w:t>, sur dossiers complets.</w:t>
      </w:r>
    </w:p>
    <w:p w:rsidR="00C34641" w:rsidRDefault="00C34641" w:rsidP="00C34641">
      <w:pPr>
        <w:jc w:val="both"/>
        <w:rPr>
          <w:rFonts w:ascii="Calibri" w:hAnsi="Calibri" w:cs="Calibri"/>
          <w:b/>
          <w:bCs/>
          <w:sz w:val="20"/>
          <w:szCs w:val="20"/>
        </w:rPr>
      </w:pPr>
      <w:r>
        <w:rPr>
          <w:rFonts w:ascii="Calibri" w:hAnsi="Calibri" w:cs="Calibri"/>
          <w:b/>
          <w:color w:val="000000"/>
          <w:sz w:val="20"/>
          <w:szCs w:val="20"/>
        </w:rPr>
        <w:t>Toutes les candidatures remplissant les conditions d’éligibilité peuvent ne pas être retenues en fonction du budget de la Région.</w:t>
      </w:r>
    </w:p>
    <w:p w:rsidR="00C34641" w:rsidRDefault="00C34641" w:rsidP="00C34641">
      <w:pPr>
        <w:jc w:val="both"/>
        <w:rPr>
          <w:rFonts w:ascii="Calibri" w:hAnsi="Calibri" w:cs="Calibri"/>
          <w:sz w:val="12"/>
          <w:szCs w:val="12"/>
        </w:rPr>
      </w:pPr>
    </w:p>
    <w:p w:rsidR="00C34641" w:rsidRDefault="00C34641" w:rsidP="00C34641">
      <w:pPr>
        <w:jc w:val="both"/>
        <w:rPr>
          <w:rFonts w:ascii="Calibri" w:hAnsi="Calibri" w:cs="Calibri"/>
          <w:sz w:val="20"/>
          <w:szCs w:val="20"/>
        </w:rPr>
      </w:pPr>
      <w:r>
        <w:rPr>
          <w:rFonts w:ascii="Calibri" w:hAnsi="Calibri" w:cs="Calibri"/>
          <w:sz w:val="20"/>
          <w:szCs w:val="20"/>
        </w:rPr>
        <w:t>Les projets priorisés par les établissements et les services instructeurs seront examinés au sein de Comités d’interclassement (un par Académie), constitués de représentants des tutelles, des écoles doctorales et des élus de la Région.</w:t>
      </w:r>
    </w:p>
    <w:p w:rsidR="00C34641" w:rsidRDefault="00C34641" w:rsidP="00C34641">
      <w:pPr>
        <w:jc w:val="both"/>
        <w:rPr>
          <w:rFonts w:ascii="Calibri" w:hAnsi="Calibri" w:cs="Calibri"/>
          <w:i/>
          <w:sz w:val="20"/>
          <w:szCs w:val="20"/>
        </w:rPr>
      </w:pPr>
      <w:r>
        <w:rPr>
          <w:rFonts w:ascii="Calibri" w:hAnsi="Calibri" w:cs="Calibri"/>
          <w:i/>
          <w:sz w:val="20"/>
          <w:szCs w:val="20"/>
        </w:rPr>
        <w:t>Les personnes intervenant dans la sélection des projets s’engagent à respecter les dispositions de déontologie sur la confidentialité et les conflits d’intérêt. Ces règles seront par ailleurs rappelées avant la tenue de chaque Comité.</w:t>
      </w:r>
    </w:p>
    <w:p w:rsidR="00C34641" w:rsidRDefault="00C34641" w:rsidP="00C34641">
      <w:pPr>
        <w:jc w:val="both"/>
        <w:rPr>
          <w:rFonts w:ascii="Calibri" w:hAnsi="Calibri" w:cs="Calibri"/>
          <w:i/>
          <w:sz w:val="20"/>
          <w:szCs w:val="20"/>
        </w:rPr>
      </w:pPr>
    </w:p>
    <w:p w:rsidR="00C34641" w:rsidRDefault="00C34641" w:rsidP="00C34641">
      <w:pPr>
        <w:jc w:val="both"/>
        <w:rPr>
          <w:rFonts w:ascii="Calibri" w:hAnsi="Calibri" w:cs="Calibri"/>
          <w:sz w:val="20"/>
          <w:szCs w:val="20"/>
        </w:rPr>
      </w:pPr>
      <w:r>
        <w:rPr>
          <w:rFonts w:ascii="Calibri" w:hAnsi="Calibri" w:cs="Calibri"/>
          <w:sz w:val="20"/>
          <w:szCs w:val="20"/>
        </w:rPr>
        <w:t>Les Comités d’interclassement veilleront au développement de projets scientifiques sur l’ensemble du territoire au titre de l’ambition régionale d’une irrigation de la recherche et de l’enseignement supérieur dans les villes d’équilibre régionales.</w:t>
      </w:r>
    </w:p>
    <w:p w:rsidR="00C34641" w:rsidRDefault="00C34641" w:rsidP="00C34641">
      <w:pPr>
        <w:jc w:val="both"/>
        <w:rPr>
          <w:rFonts w:ascii="Calibri" w:hAnsi="Calibri" w:cs="Calibri"/>
          <w:sz w:val="12"/>
          <w:szCs w:val="12"/>
        </w:rPr>
      </w:pPr>
    </w:p>
    <w:p w:rsidR="00C34641" w:rsidRDefault="00C34641" w:rsidP="00C34641">
      <w:pPr>
        <w:jc w:val="both"/>
        <w:rPr>
          <w:rFonts w:ascii="Calibri" w:hAnsi="Calibri" w:cs="Calibri"/>
          <w:sz w:val="20"/>
          <w:szCs w:val="20"/>
        </w:rPr>
      </w:pPr>
      <w:r w:rsidRPr="00C34641">
        <w:rPr>
          <w:rFonts w:ascii="Calibri" w:hAnsi="Calibri" w:cs="Calibri"/>
          <w:sz w:val="20"/>
          <w:szCs w:val="20"/>
        </w:rPr>
        <w:t>La décision finale de financement pour les aides Région est prise par délibération de l'Assemblée régionale.</w:t>
      </w:r>
    </w:p>
    <w:p w:rsidR="00C34641" w:rsidRDefault="00C34641" w:rsidP="00C34641">
      <w:pPr>
        <w:jc w:val="both"/>
        <w:rPr>
          <w:rFonts w:ascii="Calibri" w:hAnsi="Calibri" w:cs="Calibri"/>
          <w:sz w:val="16"/>
          <w:szCs w:val="16"/>
        </w:rPr>
      </w:pPr>
    </w:p>
    <w:p w:rsidR="00C34641" w:rsidRDefault="00C34641" w:rsidP="00C34641">
      <w:pPr>
        <w:pBdr>
          <w:bottom w:val="single" w:sz="2" w:space="1" w:color="000001"/>
        </w:pBdr>
        <w:rPr>
          <w:rFonts w:ascii="Calibri" w:hAnsi="Calibri" w:cs="Calibri"/>
          <w:color w:val="000000"/>
          <w:sz w:val="24"/>
        </w:rPr>
      </w:pPr>
      <w:r>
        <w:rPr>
          <w:rFonts w:ascii="Calibri" w:hAnsi="Calibri" w:cs="Calibri"/>
          <w:color w:val="000000"/>
          <w:sz w:val="24"/>
        </w:rPr>
        <w:t>VOS OBLIGATIONS</w:t>
      </w:r>
    </w:p>
    <w:p w:rsidR="00C34641" w:rsidRDefault="00C34641" w:rsidP="00C34641">
      <w:pPr>
        <w:rPr>
          <w:rFonts w:ascii="Calibri" w:hAnsi="Calibri" w:cs="Calibri"/>
          <w:b/>
          <w:bCs/>
          <w:color w:val="000000"/>
          <w:sz w:val="8"/>
          <w:szCs w:val="8"/>
        </w:rPr>
      </w:pPr>
    </w:p>
    <w:p w:rsidR="00C34641" w:rsidRDefault="00C34641" w:rsidP="00C34641">
      <w:pPr>
        <w:rPr>
          <w:rFonts w:ascii="Calibri" w:hAnsi="Calibri" w:cs="Calibri"/>
          <w:b/>
          <w:bCs/>
          <w:color w:val="000000"/>
          <w:sz w:val="20"/>
          <w:szCs w:val="20"/>
        </w:rPr>
      </w:pPr>
      <w:r>
        <w:rPr>
          <w:rFonts w:ascii="Calibri" w:hAnsi="Calibri" w:cs="Calibri"/>
          <w:b/>
          <w:bCs/>
          <w:color w:val="000000"/>
          <w:sz w:val="20"/>
          <w:szCs w:val="20"/>
        </w:rPr>
        <w:t>Engagements relatifs à la réalisation du projet</w:t>
      </w:r>
    </w:p>
    <w:p w:rsidR="00C34641" w:rsidRPr="00B91CC5" w:rsidRDefault="00C34641" w:rsidP="00C34641">
      <w:pPr>
        <w:jc w:val="both"/>
        <w:rPr>
          <w:rFonts w:ascii="Calibri" w:hAnsi="Calibri" w:cs="Calibri"/>
          <w:sz w:val="20"/>
          <w:szCs w:val="20"/>
        </w:rPr>
      </w:pPr>
      <w:r>
        <w:rPr>
          <w:rFonts w:ascii="Calibri" w:hAnsi="Calibri" w:cs="Calibri"/>
          <w:color w:val="000000"/>
          <w:sz w:val="20"/>
          <w:szCs w:val="20"/>
        </w:rPr>
        <w:t>Le bénéficiaire s’engage à informer régulièrement</w:t>
      </w:r>
      <w:r>
        <w:rPr>
          <w:rFonts w:ascii="Calibri" w:hAnsi="Calibri" w:cs="Calibri"/>
          <w:sz w:val="20"/>
          <w:szCs w:val="20"/>
        </w:rPr>
        <w:t xml:space="preserve"> la Région de l’avancement du projet de recherche, ainsi que de tout élément de nature à modifier les objectifs initialement fixés.</w:t>
      </w:r>
    </w:p>
    <w:p w:rsidR="00C34641" w:rsidRDefault="00C34641" w:rsidP="00C34641">
      <w:pPr>
        <w:jc w:val="both"/>
        <w:rPr>
          <w:rFonts w:ascii="Calibri" w:hAnsi="Calibri" w:cs="Calibri"/>
          <w:b/>
          <w:sz w:val="20"/>
          <w:szCs w:val="20"/>
        </w:rPr>
      </w:pPr>
    </w:p>
    <w:p w:rsidR="00B320B5" w:rsidRDefault="00B320B5" w:rsidP="00C34641">
      <w:pPr>
        <w:jc w:val="both"/>
        <w:rPr>
          <w:rFonts w:ascii="Calibri" w:hAnsi="Calibri" w:cs="Calibri"/>
          <w:b/>
          <w:sz w:val="20"/>
          <w:szCs w:val="20"/>
        </w:rPr>
      </w:pPr>
    </w:p>
    <w:p w:rsidR="00C34641" w:rsidRDefault="00EA3498" w:rsidP="00C34641">
      <w:pPr>
        <w:jc w:val="both"/>
        <w:rPr>
          <w:rFonts w:ascii="Calibri" w:hAnsi="Calibri" w:cs="Calibri"/>
          <w:b/>
          <w:bCs/>
          <w:color w:val="000000"/>
          <w:sz w:val="20"/>
          <w:szCs w:val="20"/>
        </w:rPr>
      </w:pPr>
      <w:r>
        <w:rPr>
          <w:rFonts w:ascii="Calibri" w:hAnsi="Calibri" w:cs="Calibri"/>
          <w:b/>
          <w:sz w:val="20"/>
          <w:szCs w:val="20"/>
        </w:rPr>
        <w:lastRenderedPageBreak/>
        <w:t>E</w:t>
      </w:r>
      <w:r w:rsidR="00C34641">
        <w:rPr>
          <w:rFonts w:ascii="Calibri" w:hAnsi="Calibri" w:cs="Calibri"/>
          <w:b/>
          <w:sz w:val="20"/>
          <w:szCs w:val="20"/>
        </w:rPr>
        <w:t>n</w:t>
      </w:r>
      <w:r w:rsidR="00570168">
        <w:rPr>
          <w:rFonts w:ascii="Calibri" w:hAnsi="Calibri" w:cs="Calibri"/>
          <w:b/>
          <w:sz w:val="20"/>
          <w:szCs w:val="20"/>
        </w:rPr>
        <w:t>gagement relatifs à l’information sur la participation de la Région</w:t>
      </w:r>
    </w:p>
    <w:p w:rsidR="00C34641" w:rsidRDefault="00C34641" w:rsidP="00C34641">
      <w:pPr>
        <w:jc w:val="both"/>
        <w:rPr>
          <w:rFonts w:ascii="Calibri" w:hAnsi="Calibri" w:cs="Verdana"/>
          <w:bCs/>
          <w:sz w:val="20"/>
          <w:szCs w:val="20"/>
        </w:rPr>
      </w:pPr>
      <w:r w:rsidRPr="00C34641">
        <w:rPr>
          <w:rFonts w:ascii="Calibri" w:hAnsi="Calibri" w:cs="Calibri"/>
          <w:color w:val="000000"/>
          <w:sz w:val="20"/>
          <w:szCs w:val="20"/>
        </w:rPr>
        <w:t>Le bénéficiaire s’engage à</w:t>
      </w:r>
      <w:r w:rsidRPr="00C34641">
        <w:rPr>
          <w:rFonts w:ascii="Calibri" w:hAnsi="Calibri" w:cs="Calibri"/>
          <w:sz w:val="20"/>
          <w:szCs w:val="20"/>
        </w:rPr>
        <w:t xml:space="preserve"> mentionner systématiquement le soutien régional dans toutes les communications en lien avec le projet de recherche (publications, communications écrites ou orales lors des congrès, posters, sites web,...). Il s’engage à transmettre aux services de la Région une copie des communications réalisées.</w:t>
      </w:r>
    </w:p>
    <w:p w:rsidR="00C34641" w:rsidRDefault="00C34641" w:rsidP="00C34641">
      <w:pPr>
        <w:jc w:val="both"/>
        <w:rPr>
          <w:rFonts w:ascii="Calibri" w:hAnsi="Calibri" w:cs="Verdana"/>
          <w:bCs/>
          <w:sz w:val="8"/>
          <w:szCs w:val="8"/>
        </w:rPr>
      </w:pPr>
    </w:p>
    <w:p w:rsidR="00C34641" w:rsidRPr="006152D3" w:rsidRDefault="00C34641" w:rsidP="00C34641">
      <w:pPr>
        <w:tabs>
          <w:tab w:val="left" w:leader="dot" w:pos="9354"/>
        </w:tabs>
        <w:jc w:val="both"/>
        <w:rPr>
          <w:rFonts w:ascii="Calibri" w:hAnsi="Calibri" w:cs="Calibri"/>
          <w:color w:val="000000"/>
          <w:sz w:val="20"/>
          <w:szCs w:val="20"/>
        </w:rPr>
      </w:pPr>
      <w:r>
        <w:rPr>
          <w:rFonts w:ascii="Calibri" w:hAnsi="Calibri" w:cs="Calibri"/>
          <w:sz w:val="20"/>
          <w:szCs w:val="20"/>
        </w:rPr>
        <w:t>La communication de la Région sur les projets sélectionnés s'effectuer</w:t>
      </w:r>
      <w:r>
        <w:rPr>
          <w:rFonts w:ascii="Calibri" w:hAnsi="Calibri" w:cs="Calibri"/>
          <w:color w:val="000000"/>
          <w:sz w:val="20"/>
          <w:szCs w:val="20"/>
        </w:rPr>
        <w:t>a sur la base des informations recueillies dans le dossier de candidature sauf mention contraire du porteur de projet. Le résumé non confidentiel du projet fourni par le candidat servira de base pour la publication d'un livret de présentation des lauréats qui sera diffusé largement aux responsables des organismes de recherche et d'enseignement supérieur, aux experts du programme ainsi qu'aux media.</w:t>
      </w:r>
    </w:p>
    <w:p w:rsidR="00C34641" w:rsidRDefault="00C34641" w:rsidP="00C34641">
      <w:pPr>
        <w:tabs>
          <w:tab w:val="left" w:leader="dot" w:pos="9354"/>
        </w:tabs>
        <w:jc w:val="both"/>
        <w:rPr>
          <w:rFonts w:ascii="Calibri" w:hAnsi="Calibri" w:cs="Calibri"/>
          <w:color w:val="000000"/>
          <w:sz w:val="20"/>
          <w:szCs w:val="20"/>
        </w:rPr>
      </w:pPr>
      <w:r>
        <w:rPr>
          <w:rFonts w:ascii="Calibri" w:hAnsi="Calibri" w:cs="Calibri"/>
          <w:color w:val="000000"/>
          <w:sz w:val="20"/>
          <w:szCs w:val="20"/>
        </w:rPr>
        <w:t>Conformément aux dispositions de l'article 26 de la loi n°78-17 du 6 janvier 1978, relative à l'informatique, aux fichiers et aux libertés, les candidats bénéficieront d'un droit d'accès et de rectification aux informations communiquées à la Région Occitanie.</w:t>
      </w:r>
    </w:p>
    <w:p w:rsidR="00A4790D" w:rsidRDefault="00A4790D">
      <w:pPr>
        <w:widowControl/>
        <w:suppressAutoHyphens w:val="0"/>
        <w:spacing w:after="200" w:line="276" w:lineRule="auto"/>
        <w:rPr>
          <w:rFonts w:ascii="Calibri" w:hAnsi="Calibri" w:cs="Calibri"/>
          <w:color w:val="000000"/>
          <w:sz w:val="20"/>
          <w:szCs w:val="20"/>
        </w:rPr>
      </w:pPr>
      <w:r>
        <w:rPr>
          <w:rFonts w:ascii="Calibri" w:hAnsi="Calibri" w:cs="Calibri"/>
          <w:color w:val="000000"/>
          <w:sz w:val="20"/>
          <w:szCs w:val="20"/>
        </w:rPr>
        <w:br w:type="page"/>
      </w:r>
    </w:p>
    <w:p w:rsidR="00C34641" w:rsidRPr="00A4790D" w:rsidRDefault="00C34641" w:rsidP="00A4790D">
      <w:pPr>
        <w:pBdr>
          <w:bottom w:val="single" w:sz="2" w:space="1" w:color="000001"/>
        </w:pBdr>
        <w:jc w:val="center"/>
        <w:rPr>
          <w:rFonts w:ascii="Calibri" w:hAnsi="Calibri" w:cs="Calibri"/>
          <w:b/>
          <w:color w:val="000000"/>
          <w:sz w:val="24"/>
        </w:rPr>
      </w:pPr>
      <w:r w:rsidRPr="00A4790D">
        <w:rPr>
          <w:rFonts w:ascii="Calibri" w:hAnsi="Calibri" w:cs="Calibri"/>
          <w:b/>
          <w:color w:val="000000"/>
          <w:sz w:val="24"/>
        </w:rPr>
        <w:lastRenderedPageBreak/>
        <w:t>MODALITES DE DEPOT DU DOSSIER DEMATERIALISE SUR LA PLATE-FORME LT-SUB</w:t>
      </w:r>
    </w:p>
    <w:p w:rsidR="00C34641" w:rsidRDefault="00C34641" w:rsidP="00C34641">
      <w:pPr>
        <w:jc w:val="center"/>
        <w:rPr>
          <w:rFonts w:ascii="Calibri" w:hAnsi="Calibri"/>
          <w:b/>
          <w:bCs/>
          <w:color w:val="000000"/>
          <w:sz w:val="16"/>
          <w:szCs w:val="16"/>
        </w:rPr>
      </w:pPr>
    </w:p>
    <w:p w:rsidR="00C34641" w:rsidRDefault="00C34641" w:rsidP="00C34641">
      <w:pPr>
        <w:widowControl/>
        <w:pBdr>
          <w:top w:val="single" w:sz="4" w:space="1" w:color="00000A"/>
          <w:left w:val="single" w:sz="4" w:space="4" w:color="00000A"/>
          <w:bottom w:val="single" w:sz="4" w:space="1" w:color="00000A"/>
          <w:right w:val="single" w:sz="4" w:space="4" w:color="00000A"/>
        </w:pBdr>
        <w:suppressAutoHyphens w:val="0"/>
        <w:jc w:val="both"/>
        <w:rPr>
          <w:rFonts w:ascii="Calibri" w:eastAsia="Times New Roman" w:hAnsi="Calibri" w:cs="Times New Roman"/>
          <w:b/>
          <w:color w:val="000000"/>
          <w:sz w:val="20"/>
          <w:szCs w:val="20"/>
          <w:lang w:eastAsia="fr-FR" w:bidi="ar-SA"/>
        </w:rPr>
      </w:pPr>
      <w:r>
        <w:rPr>
          <w:rFonts w:ascii="Calibri" w:eastAsia="Times New Roman" w:hAnsi="Calibri" w:cs="Times New Roman"/>
          <w:b/>
          <w:color w:val="000000"/>
          <w:sz w:val="20"/>
          <w:szCs w:val="20"/>
          <w:lang w:eastAsia="fr-FR" w:bidi="ar-SA"/>
        </w:rPr>
        <w:t>C’est la tutelle bénéficiaire qui saisira la demande. Elle remplit le dossier de candidature et le transmet à la Région sur la plate-forme LT-</w:t>
      </w:r>
      <w:proofErr w:type="spellStart"/>
      <w:r>
        <w:rPr>
          <w:rFonts w:ascii="Calibri" w:eastAsia="Times New Roman" w:hAnsi="Calibri" w:cs="Times New Roman"/>
          <w:b/>
          <w:color w:val="000000"/>
          <w:sz w:val="20"/>
          <w:szCs w:val="20"/>
          <w:lang w:eastAsia="fr-FR" w:bidi="ar-SA"/>
        </w:rPr>
        <w:t>sub</w:t>
      </w:r>
      <w:proofErr w:type="spellEnd"/>
      <w:r>
        <w:rPr>
          <w:rFonts w:ascii="Calibri" w:eastAsia="Times New Roman" w:hAnsi="Calibri" w:cs="Times New Roman"/>
          <w:b/>
          <w:color w:val="000000"/>
          <w:sz w:val="20"/>
          <w:szCs w:val="20"/>
          <w:lang w:eastAsia="fr-FR" w:bidi="ar-SA"/>
        </w:rPr>
        <w:t xml:space="preserve"> (étapes 1 à 8). Une fois le dossier instruit par les services de la Région, seul l'organisme bénéficiaire associé à la demande de subvention aura accès au dossier sur LT-</w:t>
      </w:r>
      <w:proofErr w:type="spellStart"/>
      <w:r>
        <w:rPr>
          <w:rFonts w:ascii="Calibri" w:eastAsia="Times New Roman" w:hAnsi="Calibri" w:cs="Times New Roman"/>
          <w:b/>
          <w:color w:val="000000"/>
          <w:sz w:val="20"/>
          <w:szCs w:val="20"/>
          <w:lang w:eastAsia="fr-FR" w:bidi="ar-SA"/>
        </w:rPr>
        <w:t>sub</w:t>
      </w:r>
      <w:proofErr w:type="spellEnd"/>
      <w:r>
        <w:rPr>
          <w:rFonts w:ascii="Calibri" w:eastAsia="Times New Roman" w:hAnsi="Calibri" w:cs="Times New Roman"/>
          <w:b/>
          <w:color w:val="000000"/>
          <w:sz w:val="20"/>
          <w:szCs w:val="20"/>
          <w:lang w:eastAsia="fr-FR" w:bidi="ar-SA"/>
        </w:rPr>
        <w:t xml:space="preserve">. </w:t>
      </w:r>
    </w:p>
    <w:p w:rsidR="00C34641" w:rsidRPr="00FE53CE" w:rsidRDefault="00C34641" w:rsidP="00C34641">
      <w:pPr>
        <w:widowControl/>
        <w:numPr>
          <w:ilvl w:val="0"/>
          <w:numId w:val="11"/>
        </w:numPr>
        <w:suppressAutoHyphens w:val="0"/>
        <w:spacing w:beforeAutospacing="1"/>
        <w:contextualSpacing/>
        <w:jc w:val="both"/>
        <w:rPr>
          <w:rFonts w:ascii="Times New Roman" w:eastAsia="Times New Roman" w:hAnsi="Times New Roman" w:cs="Times New Roman"/>
          <w:sz w:val="24"/>
          <w:lang w:eastAsia="fr-FR" w:bidi="ar-SA"/>
        </w:rPr>
      </w:pPr>
      <w:r>
        <w:rPr>
          <w:rFonts w:ascii="Calibri" w:eastAsia="Times New Roman" w:hAnsi="Calibri" w:cs="Times New Roman"/>
          <w:b/>
          <w:color w:val="000000"/>
          <w:sz w:val="20"/>
          <w:szCs w:val="20"/>
          <w:lang w:eastAsia="fr-FR" w:bidi="ar-SA"/>
        </w:rPr>
        <w:t xml:space="preserve">Etape 1 : La tutelle bénéficiaire prend connaissance du texte de l'appel à projets </w:t>
      </w:r>
      <w:r>
        <w:rPr>
          <w:rFonts w:ascii="Calibri" w:eastAsia="Times New Roman" w:hAnsi="Calibri" w:cs="Times New Roman"/>
          <w:color w:val="000000"/>
          <w:sz w:val="20"/>
          <w:szCs w:val="20"/>
          <w:lang w:eastAsia="fr-FR" w:bidi="ar-SA"/>
        </w:rPr>
        <w:t>sur la plateforme LT-</w:t>
      </w:r>
      <w:proofErr w:type="spellStart"/>
      <w:r>
        <w:rPr>
          <w:rFonts w:ascii="Calibri" w:eastAsia="Times New Roman" w:hAnsi="Calibri" w:cs="Times New Roman"/>
          <w:color w:val="000000"/>
          <w:sz w:val="20"/>
          <w:szCs w:val="20"/>
          <w:lang w:eastAsia="fr-FR" w:bidi="ar-SA"/>
        </w:rPr>
        <w:t>sub</w:t>
      </w:r>
      <w:proofErr w:type="spellEnd"/>
      <w:r>
        <w:rPr>
          <w:rFonts w:ascii="Calibri" w:eastAsia="Times New Roman" w:hAnsi="Calibri" w:cs="Times New Roman"/>
          <w:color w:val="000000"/>
          <w:sz w:val="20"/>
          <w:szCs w:val="20"/>
          <w:lang w:eastAsia="fr-FR" w:bidi="ar-SA"/>
        </w:rPr>
        <w:t xml:space="preserve"> : </w:t>
      </w:r>
      <w:hyperlink r:id="rId9">
        <w:r w:rsidRPr="00995FD5">
          <w:rPr>
            <w:rStyle w:val="LienInternet"/>
            <w:rFonts w:ascii="Calibri" w:eastAsia="Times New Roman" w:hAnsi="Calibri" w:cs="Times New Roman"/>
            <w:b/>
            <w:bCs/>
            <w:sz w:val="20"/>
            <w:szCs w:val="20"/>
            <w:lang w:eastAsia="fr-FR" w:bidi="ar-SA"/>
          </w:rPr>
          <w:t>http://sesamesubventions.laregion-seformer.fr</w:t>
        </w:r>
      </w:hyperlink>
      <w:r>
        <w:rPr>
          <w:rFonts w:ascii="Calibri" w:eastAsia="Times New Roman" w:hAnsi="Calibri" w:cs="Times New Roman"/>
          <w:color w:val="000000"/>
          <w:sz w:val="20"/>
          <w:szCs w:val="20"/>
          <w:lang w:eastAsia="fr-FR" w:bidi="ar-SA"/>
        </w:rPr>
        <w:t>, en cliquant sur le bouton « Déposer un dossier », puis sur le dispositif « </w:t>
      </w:r>
      <w:r>
        <w:rPr>
          <w:rFonts w:ascii="Calibri" w:eastAsia="Times New Roman" w:hAnsi="Calibri" w:cs="Times New Roman"/>
          <w:sz w:val="20"/>
          <w:szCs w:val="20"/>
          <w:lang w:eastAsia="fr-FR" w:bidi="ar-SA"/>
        </w:rPr>
        <w:t xml:space="preserve">Allocations doctorales </w:t>
      </w:r>
      <w:r w:rsidR="0099362A" w:rsidRPr="00B915B4">
        <w:rPr>
          <w:rFonts w:ascii="Calibri" w:eastAsia="Times New Roman" w:hAnsi="Calibri" w:cs="Times New Roman"/>
          <w:color w:val="auto"/>
          <w:sz w:val="20"/>
          <w:szCs w:val="20"/>
          <w:lang w:eastAsia="fr-FR" w:bidi="ar-SA"/>
        </w:rPr>
        <w:t>2019</w:t>
      </w:r>
      <w:r w:rsidRPr="00B915B4">
        <w:rPr>
          <w:rFonts w:ascii="Calibri" w:eastAsia="Times New Roman" w:hAnsi="Calibri" w:cs="Times New Roman"/>
          <w:color w:val="auto"/>
          <w:sz w:val="20"/>
          <w:szCs w:val="20"/>
          <w:lang w:eastAsia="fr-FR" w:bidi="ar-SA"/>
        </w:rPr>
        <w:t> »</w:t>
      </w:r>
      <w:r>
        <w:rPr>
          <w:rFonts w:ascii="Calibri" w:eastAsia="Times New Roman" w:hAnsi="Calibri" w:cs="Times New Roman"/>
          <w:sz w:val="20"/>
          <w:szCs w:val="20"/>
          <w:lang w:eastAsia="fr-FR" w:bidi="ar-SA"/>
        </w:rPr>
        <w:t xml:space="preserve">. Le règlement de l’appel à projets (Document 1) peut être extrait </w:t>
      </w:r>
      <w:r w:rsidRPr="002D66F3">
        <w:rPr>
          <w:rFonts w:ascii="Calibri" w:eastAsia="Times New Roman" w:hAnsi="Calibri" w:cs="Times New Roman"/>
          <w:sz w:val="20"/>
          <w:szCs w:val="20"/>
          <w:lang w:eastAsia="fr-FR" w:bidi="ar-SA"/>
        </w:rPr>
        <w:t>sous format PDF dans l'onglet « Télécharger le règlement complet ».</w:t>
      </w:r>
    </w:p>
    <w:p w:rsidR="00B915B4" w:rsidRPr="00B915B4" w:rsidRDefault="00C34641" w:rsidP="00C34641">
      <w:pPr>
        <w:widowControl/>
        <w:numPr>
          <w:ilvl w:val="0"/>
          <w:numId w:val="9"/>
        </w:numPr>
        <w:suppressAutoHyphens w:val="0"/>
        <w:spacing w:beforeAutospacing="1"/>
        <w:contextualSpacing/>
        <w:jc w:val="both"/>
        <w:rPr>
          <w:rFonts w:ascii="Times New Roman" w:eastAsia="Times New Roman" w:hAnsi="Times New Roman" w:cs="Times New Roman"/>
          <w:sz w:val="24"/>
          <w:lang w:eastAsia="fr-FR" w:bidi="ar-SA"/>
        </w:rPr>
      </w:pPr>
      <w:r w:rsidRPr="0099362A">
        <w:rPr>
          <w:rFonts w:ascii="Calibri" w:eastAsia="Times New Roman" w:hAnsi="Calibri" w:cs="Times New Roman"/>
          <w:b/>
          <w:color w:val="auto"/>
          <w:sz w:val="20"/>
          <w:szCs w:val="20"/>
          <w:lang w:eastAsia="fr-FR" w:bidi="ar-SA"/>
        </w:rPr>
        <w:t>E</w:t>
      </w:r>
      <w:r w:rsidRPr="0099362A">
        <w:rPr>
          <w:rFonts w:ascii="Calibri" w:eastAsia="Times New Roman" w:hAnsi="Calibri" w:cs="Times New Roman"/>
          <w:b/>
          <w:color w:val="000000"/>
          <w:sz w:val="20"/>
          <w:szCs w:val="20"/>
          <w:lang w:eastAsia="fr-FR" w:bidi="ar-SA"/>
        </w:rPr>
        <w:t>tape 2</w:t>
      </w:r>
      <w:r w:rsidRPr="0099362A">
        <w:rPr>
          <w:rFonts w:ascii="Calibri" w:eastAsia="Times New Roman" w:hAnsi="Calibri" w:cs="Times New Roman"/>
          <w:bCs/>
          <w:color w:val="000000"/>
          <w:sz w:val="20"/>
          <w:szCs w:val="20"/>
          <w:lang w:eastAsia="fr-FR" w:bidi="ar-SA"/>
        </w:rPr>
        <w:t> : Dans l'ongle</w:t>
      </w:r>
      <w:r w:rsidR="00A4790D" w:rsidRPr="0099362A">
        <w:rPr>
          <w:rFonts w:ascii="Calibri" w:eastAsia="Times New Roman" w:hAnsi="Calibri" w:cs="Times New Roman"/>
          <w:bCs/>
          <w:color w:val="000000"/>
          <w:sz w:val="20"/>
          <w:szCs w:val="20"/>
          <w:lang w:eastAsia="fr-FR" w:bidi="ar-SA"/>
        </w:rPr>
        <w:t>t</w:t>
      </w:r>
      <w:r w:rsidRPr="0099362A">
        <w:rPr>
          <w:rFonts w:ascii="Calibri" w:eastAsia="Times New Roman" w:hAnsi="Calibri" w:cs="Times New Roman"/>
          <w:bCs/>
          <w:color w:val="000000"/>
          <w:sz w:val="20"/>
          <w:szCs w:val="20"/>
          <w:lang w:eastAsia="fr-FR" w:bidi="ar-SA"/>
        </w:rPr>
        <w:t xml:space="preserve"> « Documents », </w:t>
      </w:r>
      <w:r w:rsidRPr="0099362A">
        <w:rPr>
          <w:rFonts w:ascii="Calibri" w:eastAsia="Times New Roman" w:hAnsi="Calibri" w:cs="Times New Roman"/>
          <w:b/>
          <w:bCs/>
          <w:color w:val="000000"/>
          <w:sz w:val="20"/>
          <w:szCs w:val="20"/>
          <w:lang w:eastAsia="fr-FR" w:bidi="ar-SA"/>
        </w:rPr>
        <w:t>téléchargez les documents à compléter</w:t>
      </w:r>
      <w:r w:rsidRPr="0099362A">
        <w:rPr>
          <w:rFonts w:ascii="Calibri" w:eastAsia="Times New Roman" w:hAnsi="Calibri" w:cs="Times New Roman"/>
          <w:bCs/>
          <w:color w:val="000000"/>
          <w:sz w:val="20"/>
          <w:szCs w:val="20"/>
          <w:lang w:eastAsia="fr-FR" w:bidi="ar-SA"/>
        </w:rPr>
        <w:t xml:space="preserve"> (Annexe 1 : Engagements de la tutelle bénéficiaire ; Annexe 2 : Présentation du projet de thèse ; Annexe 3 : Attestation de cofinancement(s) du projet de thèse ; Annexe 4 : Lettre de validation de la tutelle sur le périmètre scientifique du projet de </w:t>
      </w:r>
      <w:r w:rsidRPr="00B915B4">
        <w:rPr>
          <w:rFonts w:ascii="Calibri" w:eastAsia="Times New Roman" w:hAnsi="Calibri" w:cs="Times New Roman"/>
          <w:bCs/>
          <w:color w:val="auto"/>
          <w:sz w:val="20"/>
          <w:szCs w:val="20"/>
          <w:lang w:eastAsia="fr-FR" w:bidi="ar-SA"/>
        </w:rPr>
        <w:t>thèse</w:t>
      </w:r>
      <w:r w:rsidR="0099362A" w:rsidRPr="00B915B4">
        <w:rPr>
          <w:rFonts w:ascii="Calibri" w:eastAsia="Times New Roman" w:hAnsi="Calibri" w:cs="Times New Roman"/>
          <w:bCs/>
          <w:color w:val="auto"/>
          <w:sz w:val="20"/>
          <w:szCs w:val="20"/>
          <w:lang w:eastAsia="fr-FR" w:bidi="ar-SA"/>
        </w:rPr>
        <w:t xml:space="preserve"> et lettre de soutien du représentant du site d’équilibre dans le cas d’un projet déposé par un IUT</w:t>
      </w:r>
      <w:r w:rsidRPr="00B915B4">
        <w:rPr>
          <w:rFonts w:ascii="Calibri" w:eastAsia="Times New Roman" w:hAnsi="Calibri" w:cs="Times New Roman"/>
          <w:bCs/>
          <w:color w:val="auto"/>
          <w:sz w:val="20"/>
          <w:szCs w:val="20"/>
          <w:lang w:eastAsia="fr-FR" w:bidi="ar-SA"/>
        </w:rPr>
        <w:t> ;</w:t>
      </w:r>
      <w:r w:rsidRPr="0099362A">
        <w:rPr>
          <w:rFonts w:ascii="Calibri" w:eastAsia="Times New Roman" w:hAnsi="Calibri" w:cs="Times New Roman"/>
          <w:bCs/>
          <w:color w:val="000000"/>
          <w:sz w:val="20"/>
          <w:szCs w:val="20"/>
          <w:lang w:eastAsia="fr-FR" w:bidi="ar-SA"/>
        </w:rPr>
        <w:t xml:space="preserve"> Annexe 5 : Avis de l’Ecole Doctorale sur le sujet de thèse ; Annexe 6 : Lettre d’engagement de la tutelle bénéficiaire à prendre en charge les coûts environnés permettant au doctorant de valoriser ses résultats lors de congrès scientifiques et de participer à des actions de culture scientifique, technique et industrielle) et les documents d’informations pour compléter le formulaire de candidature (Document 1 : Règlement de l’appel à </w:t>
      </w:r>
      <w:r w:rsidRPr="00B915B4">
        <w:rPr>
          <w:rFonts w:ascii="Calibri" w:eastAsia="Times New Roman" w:hAnsi="Calibri" w:cs="Times New Roman"/>
          <w:bCs/>
          <w:color w:val="auto"/>
          <w:sz w:val="20"/>
          <w:szCs w:val="20"/>
          <w:lang w:eastAsia="fr-FR" w:bidi="ar-SA"/>
        </w:rPr>
        <w:t xml:space="preserve">projets </w:t>
      </w:r>
      <w:r w:rsidR="0099362A" w:rsidRPr="00B915B4">
        <w:rPr>
          <w:rFonts w:ascii="Calibri" w:eastAsia="Times New Roman" w:hAnsi="Calibri" w:cs="Times New Roman"/>
          <w:bCs/>
          <w:color w:val="auto"/>
          <w:sz w:val="20"/>
          <w:szCs w:val="20"/>
          <w:lang w:eastAsia="fr-FR" w:bidi="ar-SA"/>
        </w:rPr>
        <w:t>2019</w:t>
      </w:r>
      <w:r w:rsidRPr="00B915B4">
        <w:rPr>
          <w:rFonts w:ascii="Calibri" w:eastAsia="Times New Roman" w:hAnsi="Calibri" w:cs="Times New Roman"/>
          <w:bCs/>
          <w:color w:val="auto"/>
          <w:sz w:val="20"/>
          <w:szCs w:val="20"/>
          <w:lang w:eastAsia="fr-FR" w:bidi="ar-SA"/>
        </w:rPr>
        <w:t xml:space="preserve"> </w:t>
      </w:r>
      <w:r w:rsidRPr="0099362A">
        <w:rPr>
          <w:rFonts w:ascii="Calibri" w:eastAsia="Times New Roman" w:hAnsi="Calibri" w:cs="Times New Roman"/>
          <w:bCs/>
          <w:color w:val="000000"/>
          <w:sz w:val="20"/>
          <w:szCs w:val="20"/>
          <w:lang w:eastAsia="fr-FR" w:bidi="ar-SA"/>
        </w:rPr>
        <w:t>; Document 2 : Tutoriel LT-</w:t>
      </w:r>
      <w:proofErr w:type="spellStart"/>
      <w:r w:rsidRPr="0099362A">
        <w:rPr>
          <w:rFonts w:ascii="Calibri" w:eastAsia="Times New Roman" w:hAnsi="Calibri" w:cs="Times New Roman"/>
          <w:bCs/>
          <w:color w:val="000000"/>
          <w:sz w:val="20"/>
          <w:szCs w:val="20"/>
          <w:lang w:eastAsia="fr-FR" w:bidi="ar-SA"/>
        </w:rPr>
        <w:t>sub</w:t>
      </w:r>
      <w:proofErr w:type="spellEnd"/>
      <w:r w:rsidRPr="0099362A">
        <w:rPr>
          <w:rFonts w:ascii="Calibri" w:eastAsia="Times New Roman" w:hAnsi="Calibri" w:cs="Times New Roman"/>
          <w:bCs/>
          <w:color w:val="000000"/>
          <w:sz w:val="20"/>
          <w:szCs w:val="20"/>
          <w:lang w:eastAsia="fr-FR" w:bidi="ar-SA"/>
        </w:rPr>
        <w:t xml:space="preserve">; Document 3 : </w:t>
      </w:r>
      <w:r w:rsidRPr="00B915B4">
        <w:rPr>
          <w:rFonts w:ascii="Calibri" w:eastAsia="Times New Roman" w:hAnsi="Calibri" w:cs="Times New Roman"/>
          <w:bCs/>
          <w:color w:val="auto"/>
          <w:sz w:val="20"/>
          <w:szCs w:val="20"/>
          <w:lang w:eastAsia="fr-FR" w:bidi="ar-SA"/>
        </w:rPr>
        <w:t>Echelle de maturité technologique TRL</w:t>
      </w:r>
      <w:r w:rsidR="00B320B5" w:rsidRPr="00B915B4">
        <w:rPr>
          <w:rFonts w:ascii="Calibri" w:eastAsia="Times New Roman" w:hAnsi="Calibri" w:cs="Times New Roman"/>
          <w:bCs/>
          <w:color w:val="auto"/>
          <w:sz w:val="20"/>
          <w:szCs w:val="20"/>
          <w:lang w:eastAsia="fr-FR" w:bidi="ar-SA"/>
        </w:rPr>
        <w:t xml:space="preserve">) </w:t>
      </w:r>
      <w:r w:rsidR="0099362A" w:rsidRPr="00B915B4">
        <w:rPr>
          <w:rFonts w:ascii="Calibri" w:eastAsia="Times New Roman" w:hAnsi="Calibri" w:cs="Times New Roman"/>
          <w:bCs/>
          <w:color w:val="auto"/>
          <w:sz w:val="20"/>
          <w:szCs w:val="20"/>
          <w:lang w:eastAsia="fr-FR" w:bidi="ar-SA"/>
        </w:rPr>
        <w:t> </w:t>
      </w:r>
    </w:p>
    <w:p w:rsidR="00C34641" w:rsidRPr="0099362A" w:rsidRDefault="00B915B4" w:rsidP="00C34641">
      <w:pPr>
        <w:widowControl/>
        <w:numPr>
          <w:ilvl w:val="0"/>
          <w:numId w:val="9"/>
        </w:numPr>
        <w:suppressAutoHyphens w:val="0"/>
        <w:spacing w:beforeAutospacing="1"/>
        <w:contextualSpacing/>
        <w:jc w:val="both"/>
        <w:rPr>
          <w:rFonts w:ascii="Times New Roman" w:eastAsia="Times New Roman" w:hAnsi="Times New Roman" w:cs="Times New Roman"/>
          <w:sz w:val="24"/>
          <w:lang w:eastAsia="fr-FR" w:bidi="ar-SA"/>
        </w:rPr>
      </w:pPr>
      <w:r w:rsidRPr="0099362A">
        <w:rPr>
          <w:rFonts w:ascii="Calibri" w:eastAsia="Times New Roman" w:hAnsi="Calibri" w:cs="Times New Roman"/>
          <w:b/>
          <w:bCs/>
          <w:color w:val="000000"/>
          <w:sz w:val="20"/>
          <w:szCs w:val="20"/>
          <w:lang w:eastAsia="fr-FR" w:bidi="ar-SA"/>
        </w:rPr>
        <w:t xml:space="preserve"> </w:t>
      </w:r>
      <w:r w:rsidR="00C34641" w:rsidRPr="0099362A">
        <w:rPr>
          <w:rFonts w:ascii="Calibri" w:eastAsia="Times New Roman" w:hAnsi="Calibri" w:cs="Times New Roman"/>
          <w:b/>
          <w:bCs/>
          <w:color w:val="000000"/>
          <w:sz w:val="20"/>
          <w:szCs w:val="20"/>
          <w:lang w:eastAsia="fr-FR" w:bidi="ar-SA"/>
        </w:rPr>
        <w:t>Etape 3</w:t>
      </w:r>
      <w:r w:rsidR="00C34641" w:rsidRPr="0099362A">
        <w:rPr>
          <w:rFonts w:ascii="Calibri" w:eastAsia="Times New Roman" w:hAnsi="Calibri" w:cs="Times New Roman"/>
          <w:color w:val="000000"/>
          <w:sz w:val="20"/>
          <w:szCs w:val="20"/>
          <w:lang w:eastAsia="fr-FR" w:bidi="ar-SA"/>
        </w:rPr>
        <w:t xml:space="preserve"> : Pour compléter son dossier, </w:t>
      </w:r>
      <w:r w:rsidR="00C34641" w:rsidRPr="0099362A">
        <w:rPr>
          <w:rFonts w:ascii="Calibri" w:eastAsia="Times New Roman" w:hAnsi="Calibri" w:cs="Times New Roman"/>
          <w:b/>
          <w:color w:val="000000"/>
          <w:sz w:val="20"/>
          <w:szCs w:val="20"/>
          <w:lang w:eastAsia="fr-FR" w:bidi="ar-SA"/>
        </w:rPr>
        <w:t>la tutelle</w:t>
      </w:r>
      <w:r w:rsidR="00C34641" w:rsidRPr="0099362A">
        <w:rPr>
          <w:rFonts w:ascii="Calibri" w:eastAsia="Times New Roman" w:hAnsi="Calibri" w:cs="Times New Roman"/>
          <w:b/>
          <w:iCs/>
          <w:color w:val="000000"/>
          <w:sz w:val="20"/>
          <w:szCs w:val="20"/>
          <w:lang w:eastAsia="fr-FR" w:bidi="ar-SA"/>
        </w:rPr>
        <w:t xml:space="preserve"> bénéficiaire</w:t>
      </w:r>
      <w:r w:rsidR="00C34641" w:rsidRPr="0099362A">
        <w:rPr>
          <w:rFonts w:ascii="Calibri" w:eastAsia="Times New Roman" w:hAnsi="Calibri" w:cs="Times New Roman"/>
          <w:b/>
          <w:color w:val="000000"/>
          <w:sz w:val="20"/>
          <w:szCs w:val="20"/>
          <w:lang w:eastAsia="fr-FR" w:bidi="ar-SA"/>
        </w:rPr>
        <w:t xml:space="preserve"> doit disposer d’un  compte utilisateur : </w:t>
      </w:r>
    </w:p>
    <w:p w:rsidR="00C34641" w:rsidRDefault="00C34641" w:rsidP="00C34641">
      <w:pPr>
        <w:widowControl/>
        <w:numPr>
          <w:ilvl w:val="0"/>
          <w:numId w:val="13"/>
        </w:numPr>
        <w:suppressAutoHyphens w:val="0"/>
        <w:contextualSpacing/>
        <w:jc w:val="both"/>
        <w:rPr>
          <w:rFonts w:ascii="Times New Roman" w:eastAsia="Times New Roman" w:hAnsi="Times New Roman" w:cs="Times New Roman"/>
          <w:sz w:val="24"/>
          <w:lang w:eastAsia="fr-FR" w:bidi="ar-SA"/>
        </w:rPr>
      </w:pPr>
      <w:r>
        <w:rPr>
          <w:rFonts w:ascii="Calibri" w:eastAsia="Times New Roman" w:hAnsi="Calibri" w:cs="Times New Roman"/>
          <w:sz w:val="20"/>
          <w:szCs w:val="20"/>
          <w:lang w:eastAsia="fr-FR" w:bidi="ar-SA"/>
        </w:rPr>
        <w:t>si l’organisme a déjà déposé un dossier sur LT-</w:t>
      </w:r>
      <w:proofErr w:type="spellStart"/>
      <w:r>
        <w:rPr>
          <w:rFonts w:ascii="Calibri" w:eastAsia="Times New Roman" w:hAnsi="Calibri" w:cs="Times New Roman"/>
          <w:sz w:val="20"/>
          <w:szCs w:val="20"/>
          <w:lang w:eastAsia="fr-FR" w:bidi="ar-SA"/>
        </w:rPr>
        <w:t>sub</w:t>
      </w:r>
      <w:proofErr w:type="spellEnd"/>
      <w:r>
        <w:rPr>
          <w:rFonts w:ascii="Calibri" w:eastAsia="Times New Roman" w:hAnsi="Calibri" w:cs="Times New Roman"/>
          <w:sz w:val="20"/>
          <w:szCs w:val="20"/>
          <w:lang w:eastAsia="fr-FR" w:bidi="ar-SA"/>
        </w:rPr>
        <w:t xml:space="preserve"> précédemment : munissez-vous des codes obtenus précédemment, sinon contactez nos services pour connaître le contact principal de votre établissement qui pourra vous créer un compte,</w:t>
      </w:r>
    </w:p>
    <w:p w:rsidR="00C34641" w:rsidRDefault="00C34641" w:rsidP="00C34641">
      <w:pPr>
        <w:widowControl/>
        <w:numPr>
          <w:ilvl w:val="0"/>
          <w:numId w:val="13"/>
        </w:numPr>
        <w:suppressAutoHyphens w:val="0"/>
        <w:contextualSpacing/>
        <w:jc w:val="both"/>
        <w:rPr>
          <w:rFonts w:ascii="Times New Roman" w:eastAsia="Times New Roman" w:hAnsi="Times New Roman" w:cs="Times New Roman"/>
          <w:sz w:val="24"/>
          <w:lang w:eastAsia="fr-FR" w:bidi="ar-SA"/>
        </w:rPr>
      </w:pPr>
      <w:r>
        <w:rPr>
          <w:rFonts w:ascii="Calibri" w:eastAsia="Times New Roman" w:hAnsi="Calibri" w:cs="Times New Roman"/>
          <w:sz w:val="20"/>
          <w:szCs w:val="20"/>
          <w:lang w:eastAsia="fr-FR" w:bidi="ar-SA"/>
        </w:rPr>
        <w:t>si l’organisme n’a jamais déposé de dossier sur LT-</w:t>
      </w:r>
      <w:proofErr w:type="spellStart"/>
      <w:r>
        <w:rPr>
          <w:rFonts w:ascii="Calibri" w:eastAsia="Times New Roman" w:hAnsi="Calibri" w:cs="Times New Roman"/>
          <w:sz w:val="20"/>
          <w:szCs w:val="20"/>
          <w:lang w:eastAsia="fr-FR" w:bidi="ar-SA"/>
        </w:rPr>
        <w:t>sub</w:t>
      </w:r>
      <w:proofErr w:type="spellEnd"/>
      <w:r>
        <w:rPr>
          <w:rFonts w:ascii="Calibri" w:eastAsia="Times New Roman" w:hAnsi="Calibri" w:cs="Times New Roman"/>
          <w:sz w:val="20"/>
          <w:szCs w:val="20"/>
          <w:lang w:eastAsia="fr-FR" w:bidi="ar-SA"/>
        </w:rPr>
        <w:t xml:space="preserve"> : celui-ci doit définir un compte utilisateur principal qui servira pour l’ensemble des dossiers rattachés à cet organisme. </w:t>
      </w:r>
    </w:p>
    <w:p w:rsidR="00C34641" w:rsidRDefault="00C34641" w:rsidP="00C34641">
      <w:pPr>
        <w:widowControl/>
        <w:suppressAutoHyphens w:val="0"/>
        <w:ind w:left="360"/>
        <w:contextualSpacing/>
        <w:jc w:val="both"/>
        <w:rPr>
          <w:rFonts w:ascii="Calibri" w:eastAsia="Times New Roman" w:hAnsi="Calibri" w:cs="Times New Roman"/>
          <w:b/>
          <w:sz w:val="20"/>
          <w:szCs w:val="20"/>
          <w:lang w:eastAsia="fr-FR" w:bidi="ar-SA"/>
        </w:rPr>
      </w:pPr>
      <w:r>
        <w:rPr>
          <w:rFonts w:ascii="Calibri" w:eastAsia="Times New Roman" w:hAnsi="Calibri" w:cs="Times New Roman"/>
          <w:sz w:val="20"/>
          <w:szCs w:val="20"/>
          <w:lang w:eastAsia="fr-FR" w:bidi="ar-SA"/>
        </w:rPr>
        <w:t>Consultez le tutoriel LT-</w:t>
      </w:r>
      <w:proofErr w:type="spellStart"/>
      <w:r>
        <w:rPr>
          <w:rFonts w:ascii="Calibri" w:eastAsia="Times New Roman" w:hAnsi="Calibri" w:cs="Times New Roman"/>
          <w:sz w:val="20"/>
          <w:szCs w:val="20"/>
          <w:lang w:eastAsia="fr-FR" w:bidi="ar-SA"/>
        </w:rPr>
        <w:t>sub</w:t>
      </w:r>
      <w:proofErr w:type="spellEnd"/>
      <w:r>
        <w:rPr>
          <w:rFonts w:ascii="Calibri" w:eastAsia="Times New Roman" w:hAnsi="Calibri" w:cs="Times New Roman"/>
          <w:sz w:val="20"/>
          <w:szCs w:val="20"/>
          <w:lang w:eastAsia="fr-FR" w:bidi="ar-SA"/>
        </w:rPr>
        <w:t xml:space="preserve"> (dans la fenêtre « Documents ») ou contactez nos services en cas de problème.</w:t>
      </w:r>
      <w:r>
        <w:rPr>
          <w:rFonts w:ascii="Calibri" w:eastAsia="Times New Roman" w:hAnsi="Calibri" w:cs="Times New Roman"/>
          <w:b/>
          <w:sz w:val="20"/>
          <w:szCs w:val="20"/>
          <w:lang w:eastAsia="fr-FR" w:bidi="ar-SA"/>
        </w:rPr>
        <w:t xml:space="preserve"> </w:t>
      </w:r>
    </w:p>
    <w:p w:rsidR="00C34641" w:rsidRDefault="00C34641" w:rsidP="00C34641">
      <w:pPr>
        <w:widowControl/>
        <w:suppressAutoHyphens w:val="0"/>
        <w:ind w:left="360"/>
        <w:jc w:val="both"/>
        <w:rPr>
          <w:rFonts w:ascii="Calibri" w:eastAsia="Times New Roman" w:hAnsi="Calibri" w:cs="Times New Roman"/>
          <w:sz w:val="20"/>
          <w:szCs w:val="20"/>
          <w:lang w:eastAsia="fr-FR" w:bidi="ar-SA"/>
        </w:rPr>
      </w:pPr>
      <w:r>
        <w:rPr>
          <w:rFonts w:ascii="Calibri" w:eastAsia="Times New Roman" w:hAnsi="Calibri" w:cs="Times New Roman"/>
          <w:sz w:val="20"/>
          <w:szCs w:val="20"/>
          <w:lang w:eastAsia="fr-FR" w:bidi="ar-SA"/>
        </w:rPr>
        <w:t xml:space="preserve">Vous recevrez alors un mail de confirmation avec votre identifiant et mot de passe comportant un lien de validation qui permet de finaliser votre inscription. Attention : si vous ne recevez pas ce mail, vérifiez vos spam ou rapprochez-vous de votre service informatique qui les gère. </w:t>
      </w:r>
    </w:p>
    <w:p w:rsidR="00C34641" w:rsidRDefault="00C34641" w:rsidP="00C34641">
      <w:pPr>
        <w:widowControl/>
        <w:suppressAutoHyphens w:val="0"/>
        <w:ind w:left="360"/>
        <w:jc w:val="both"/>
        <w:rPr>
          <w:rFonts w:ascii="Times New Roman" w:eastAsia="Times New Roman" w:hAnsi="Times New Roman" w:cs="Times New Roman"/>
          <w:sz w:val="24"/>
          <w:lang w:eastAsia="fr-FR" w:bidi="ar-SA"/>
        </w:rPr>
      </w:pPr>
      <w:r>
        <w:rPr>
          <w:rFonts w:ascii="Calibri" w:eastAsia="Times New Roman" w:hAnsi="Calibri" w:cs="Times New Roman"/>
          <w:b/>
          <w:sz w:val="20"/>
          <w:szCs w:val="20"/>
          <w:u w:val="single"/>
          <w:lang w:eastAsia="fr-FR" w:bidi="ar-SA"/>
        </w:rPr>
        <w:t>Conservez bien votre identifiant et mot de passe qui vous permettront de suivre les étapes d’instruction de votre dossier et de faire la demande de paiement de la subvention attribuée</w:t>
      </w:r>
      <w:r>
        <w:rPr>
          <w:rFonts w:ascii="Calibri" w:eastAsia="Times New Roman" w:hAnsi="Calibri" w:cs="Times New Roman"/>
          <w:b/>
          <w:sz w:val="20"/>
          <w:szCs w:val="20"/>
          <w:lang w:eastAsia="fr-FR" w:bidi="ar-SA"/>
        </w:rPr>
        <w:t xml:space="preserve">. </w:t>
      </w:r>
    </w:p>
    <w:p w:rsidR="00C34641" w:rsidRPr="00A20769" w:rsidRDefault="00C34641" w:rsidP="00C34641">
      <w:pPr>
        <w:widowControl/>
        <w:numPr>
          <w:ilvl w:val="0"/>
          <w:numId w:val="9"/>
        </w:numPr>
        <w:suppressAutoHyphens w:val="0"/>
        <w:jc w:val="both"/>
        <w:rPr>
          <w:rFonts w:ascii="Times New Roman" w:eastAsia="Times New Roman" w:hAnsi="Times New Roman" w:cs="Times New Roman"/>
          <w:sz w:val="24"/>
          <w:lang w:eastAsia="fr-FR" w:bidi="ar-SA"/>
        </w:rPr>
      </w:pPr>
      <w:r>
        <w:rPr>
          <w:rFonts w:ascii="Calibri" w:eastAsia="Times New Roman" w:hAnsi="Calibri" w:cs="Times New Roman"/>
          <w:b/>
          <w:bCs/>
          <w:color w:val="000000"/>
          <w:sz w:val="20"/>
          <w:szCs w:val="20"/>
          <w:lang w:eastAsia="fr-FR" w:bidi="ar-SA"/>
        </w:rPr>
        <w:t>Etape 4</w:t>
      </w:r>
      <w:r>
        <w:rPr>
          <w:rFonts w:ascii="Calibri" w:eastAsia="Times New Roman" w:hAnsi="Calibri" w:cs="Times New Roman"/>
          <w:color w:val="000000"/>
          <w:sz w:val="20"/>
          <w:szCs w:val="20"/>
          <w:lang w:eastAsia="fr-FR" w:bidi="ar-SA"/>
        </w:rPr>
        <w:t xml:space="preserve"> : Sur la page de présentation du dispositif, cliquez sur le bouton orange « déposer un dossier » et </w:t>
      </w:r>
      <w:r>
        <w:rPr>
          <w:rFonts w:ascii="Calibri" w:eastAsia="Times New Roman" w:hAnsi="Calibri" w:cs="Times New Roman"/>
          <w:b/>
          <w:color w:val="000000"/>
          <w:sz w:val="20"/>
          <w:szCs w:val="20"/>
          <w:lang w:eastAsia="fr-FR" w:bidi="ar-SA"/>
        </w:rPr>
        <w:t>complétez le formulaire en ligne</w:t>
      </w:r>
      <w:r>
        <w:rPr>
          <w:rFonts w:ascii="Calibri" w:eastAsia="Times New Roman" w:hAnsi="Calibri" w:cs="Times New Roman"/>
          <w:color w:val="000000"/>
          <w:sz w:val="20"/>
          <w:szCs w:val="20"/>
          <w:lang w:eastAsia="fr-FR" w:bidi="ar-SA"/>
        </w:rPr>
        <w:t xml:space="preserve">, </w:t>
      </w:r>
    </w:p>
    <w:p w:rsidR="00C34641" w:rsidRPr="00A20769" w:rsidRDefault="00C34641" w:rsidP="00C34641">
      <w:pPr>
        <w:widowControl/>
        <w:suppressAutoHyphens w:val="0"/>
        <w:ind w:left="720"/>
        <w:jc w:val="both"/>
        <w:rPr>
          <w:rFonts w:ascii="Times New Roman" w:eastAsia="Times New Roman" w:hAnsi="Times New Roman" w:cs="Times New Roman"/>
          <w:sz w:val="8"/>
          <w:szCs w:val="8"/>
          <w:lang w:eastAsia="fr-FR" w:bidi="ar-SA"/>
        </w:rPr>
      </w:pPr>
    </w:p>
    <w:p w:rsidR="00C34641" w:rsidRPr="004D374C" w:rsidRDefault="00C34641" w:rsidP="00C34641">
      <w:pPr>
        <w:widowControl/>
        <w:pBdr>
          <w:top w:val="single" w:sz="4" w:space="1" w:color="00000A"/>
          <w:left w:val="single" w:sz="4" w:space="4" w:color="00000A"/>
          <w:bottom w:val="single" w:sz="4" w:space="1" w:color="00000A"/>
          <w:right w:val="single" w:sz="4" w:space="4" w:color="00000A"/>
        </w:pBdr>
        <w:suppressAutoHyphens w:val="0"/>
        <w:ind w:firstLine="57"/>
        <w:rPr>
          <w:rFonts w:ascii="Calibri" w:eastAsia="Times New Roman" w:hAnsi="Calibri" w:cs="Times New Roman"/>
          <w:color w:val="000000"/>
          <w:sz w:val="20"/>
          <w:szCs w:val="20"/>
          <w:lang w:eastAsia="fr-FR" w:bidi="ar-SA"/>
        </w:rPr>
      </w:pPr>
      <w:r>
        <w:rPr>
          <w:noProof/>
          <w:lang w:eastAsia="fr-FR" w:bidi="ar-SA"/>
        </w:rPr>
        <w:drawing>
          <wp:anchor distT="0" distB="0" distL="0" distR="0" simplePos="0" relativeHeight="251660288" behindDoc="1" locked="0" layoutInCell="1" allowOverlap="1" wp14:anchorId="74CCC99B" wp14:editId="6F5F2BA7">
            <wp:simplePos x="0" y="0"/>
            <wp:positionH relativeFrom="column">
              <wp:posOffset>2669540</wp:posOffset>
            </wp:positionH>
            <wp:positionV relativeFrom="paragraph">
              <wp:posOffset>34290</wp:posOffset>
            </wp:positionV>
            <wp:extent cx="141605" cy="142875"/>
            <wp:effectExtent l="0" t="0" r="0" b="9525"/>
            <wp:wrapSquare wrapText="bothSides"/>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42875"/>
                    </a:xfrm>
                    <a:prstGeom prst="rect">
                      <a:avLst/>
                    </a:prstGeom>
                    <a:noFill/>
                  </pic:spPr>
                </pic:pic>
              </a:graphicData>
            </a:graphic>
            <wp14:sizeRelH relativeFrom="page">
              <wp14:pctWidth>0</wp14:pctWidth>
            </wp14:sizeRelH>
            <wp14:sizeRelV relativeFrom="page">
              <wp14:pctHeight>0</wp14:pctHeight>
            </wp14:sizeRelV>
          </wp:anchor>
        </w:drawing>
      </w:r>
      <w:r w:rsidRPr="004D374C">
        <w:rPr>
          <w:rFonts w:ascii="Calibri" w:eastAsia="Times New Roman" w:hAnsi="Calibri" w:cs="Times New Roman"/>
          <w:b/>
          <w:bCs/>
          <w:i/>
          <w:iCs/>
          <w:color w:val="000000"/>
          <w:sz w:val="20"/>
          <w:szCs w:val="20"/>
          <w:lang w:eastAsia="fr-FR" w:bidi="ar-SA"/>
        </w:rPr>
        <w:t>Enregistrer la saisie à chaque page du formulaire</w:t>
      </w:r>
      <w:r w:rsidRPr="004D374C">
        <w:rPr>
          <w:rFonts w:ascii="Times New Roman" w:eastAsia="Times New Roman" w:hAnsi="Times New Roman" w:cs="Times New Roman"/>
          <w:color w:val="000000"/>
          <w:sz w:val="24"/>
          <w:lang w:eastAsia="fr-FR" w:bidi="ar-SA"/>
        </w:rPr>
        <w:t xml:space="preserve">              </w:t>
      </w:r>
      <w:r>
        <w:rPr>
          <w:rFonts w:ascii="Times New Roman" w:eastAsia="Times New Roman" w:hAnsi="Times New Roman" w:cs="Times New Roman"/>
          <w:color w:val="000000"/>
          <w:sz w:val="24"/>
          <w:lang w:eastAsia="fr-FR" w:bidi="ar-SA"/>
        </w:rPr>
        <w:t xml:space="preserve">  </w:t>
      </w:r>
      <w:r w:rsidRPr="004D374C">
        <w:rPr>
          <w:rFonts w:ascii="Calibri" w:eastAsia="Times New Roman" w:hAnsi="Calibri" w:cs="Times New Roman"/>
          <w:color w:val="000000"/>
          <w:sz w:val="20"/>
          <w:szCs w:val="20"/>
          <w:lang w:eastAsia="fr-FR" w:bidi="ar-SA"/>
        </w:rPr>
        <w:t>(en cas de téléchargement de pièces, chaque enregistrement ne doit pas dépasser 30 Méga).</w:t>
      </w:r>
    </w:p>
    <w:p w:rsidR="00C34641" w:rsidRDefault="00C34641" w:rsidP="00C34641">
      <w:pPr>
        <w:widowControl/>
        <w:pBdr>
          <w:top w:val="single" w:sz="4" w:space="1" w:color="00000A"/>
          <w:left w:val="single" w:sz="4" w:space="4" w:color="00000A"/>
          <w:bottom w:val="single" w:sz="4" w:space="1" w:color="00000A"/>
          <w:right w:val="single" w:sz="4" w:space="4" w:color="00000A"/>
        </w:pBdr>
        <w:suppressAutoHyphens w:val="0"/>
        <w:ind w:firstLine="57"/>
        <w:jc w:val="both"/>
        <w:rPr>
          <w:rFonts w:ascii="Calibri" w:eastAsia="Times New Roman" w:hAnsi="Calibri" w:cs="Times New Roman"/>
          <w:b/>
          <w:bCs/>
          <w:i/>
          <w:iCs/>
          <w:color w:val="000000"/>
          <w:sz w:val="20"/>
          <w:szCs w:val="20"/>
          <w:lang w:eastAsia="fr-FR" w:bidi="ar-SA"/>
        </w:rPr>
      </w:pPr>
      <w:r>
        <w:rPr>
          <w:noProof/>
          <w:lang w:eastAsia="fr-FR" w:bidi="ar-SA"/>
        </w:rPr>
        <w:drawing>
          <wp:anchor distT="0" distB="0" distL="114300" distR="114300" simplePos="0" relativeHeight="251659264" behindDoc="0" locked="0" layoutInCell="1" allowOverlap="1" wp14:anchorId="311A98AF" wp14:editId="64604485">
            <wp:simplePos x="0" y="0"/>
            <wp:positionH relativeFrom="column">
              <wp:posOffset>3662308</wp:posOffset>
            </wp:positionH>
            <wp:positionV relativeFrom="paragraph">
              <wp:posOffset>222902</wp:posOffset>
            </wp:positionV>
            <wp:extent cx="168275" cy="167640"/>
            <wp:effectExtent l="0" t="0" r="3175" b="381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275" cy="167640"/>
                    </a:xfrm>
                    <a:prstGeom prst="rect">
                      <a:avLst/>
                    </a:prstGeom>
                    <a:noFill/>
                  </pic:spPr>
                </pic:pic>
              </a:graphicData>
            </a:graphic>
            <wp14:sizeRelH relativeFrom="page">
              <wp14:pctWidth>0</wp14:pctWidth>
            </wp14:sizeRelH>
            <wp14:sizeRelV relativeFrom="page">
              <wp14:pctHeight>0</wp14:pctHeight>
            </wp14:sizeRelV>
          </wp:anchor>
        </w:drawing>
      </w:r>
      <w:r w:rsidRPr="004D374C">
        <w:rPr>
          <w:rFonts w:ascii="Calibri" w:eastAsia="Times New Roman" w:hAnsi="Calibri" w:cs="Times New Roman"/>
          <w:b/>
          <w:bCs/>
          <w:i/>
          <w:iCs/>
          <w:color w:val="000000"/>
          <w:sz w:val="20"/>
          <w:szCs w:val="20"/>
          <w:lang w:eastAsia="fr-FR" w:bidi="ar-SA"/>
        </w:rPr>
        <w:t xml:space="preserve">Attention : à ne pas confondre l'icône  </w:t>
      </w:r>
      <w:r>
        <w:rPr>
          <w:noProof/>
          <w:szCs w:val="20"/>
          <w:lang w:eastAsia="fr-FR" w:bidi="ar-SA"/>
        </w:rPr>
        <w:drawing>
          <wp:inline distT="0" distB="0" distL="0" distR="0" wp14:anchorId="5C317F14" wp14:editId="71E4F728">
            <wp:extent cx="189865" cy="198120"/>
            <wp:effectExtent l="0" t="0" r="63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98120"/>
                    </a:xfrm>
                    <a:prstGeom prst="rect">
                      <a:avLst/>
                    </a:prstGeom>
                    <a:noFill/>
                    <a:ln>
                      <a:noFill/>
                    </a:ln>
                  </pic:spPr>
                </pic:pic>
              </a:graphicData>
            </a:graphic>
          </wp:inline>
        </w:drawing>
      </w:r>
      <w:r w:rsidRPr="004D374C">
        <w:rPr>
          <w:rFonts w:ascii="Calibri" w:eastAsia="Times New Roman" w:hAnsi="Calibri" w:cs="Times New Roman"/>
          <w:b/>
          <w:bCs/>
          <w:i/>
          <w:iCs/>
          <w:color w:val="000000"/>
          <w:sz w:val="20"/>
          <w:szCs w:val="20"/>
          <w:lang w:eastAsia="fr-FR" w:bidi="ar-SA"/>
        </w:rPr>
        <w:t xml:space="preserve">  « enregistrez le dossier  », qui permet d'enregistrer les modifications saisies et de revenir plus tard sur la saisie</w:t>
      </w:r>
      <w:r w:rsidRPr="004D374C">
        <w:rPr>
          <w:rFonts w:ascii="Calibri" w:eastAsia="Times New Roman" w:hAnsi="Calibri" w:cs="Times New Roman"/>
          <w:color w:val="000000"/>
          <w:sz w:val="20"/>
          <w:szCs w:val="20"/>
          <w:lang w:eastAsia="fr-FR" w:bidi="ar-SA"/>
        </w:rPr>
        <w:t xml:space="preserve">, </w:t>
      </w:r>
      <w:r w:rsidRPr="004D374C">
        <w:rPr>
          <w:rFonts w:ascii="Calibri" w:eastAsia="Times New Roman" w:hAnsi="Calibri" w:cs="Times New Roman"/>
          <w:b/>
          <w:bCs/>
          <w:i/>
          <w:iCs/>
          <w:color w:val="000000"/>
          <w:sz w:val="20"/>
          <w:szCs w:val="20"/>
          <w:lang w:eastAsia="fr-FR" w:bidi="ar-SA"/>
        </w:rPr>
        <w:t>et l'icône         « validez le dossier », qui transmet définitivement le dossier aux services de la Région.</w:t>
      </w:r>
    </w:p>
    <w:p w:rsidR="00C34641" w:rsidRDefault="00C34641" w:rsidP="00C34641">
      <w:pPr>
        <w:widowControl/>
        <w:suppressAutoHyphens w:val="0"/>
        <w:ind w:left="714"/>
        <w:jc w:val="both"/>
        <w:rPr>
          <w:rFonts w:ascii="Calibri" w:eastAsia="Times New Roman" w:hAnsi="Calibri" w:cs="Times New Roman"/>
          <w:b/>
          <w:bCs/>
          <w:color w:val="000000"/>
          <w:sz w:val="8"/>
          <w:szCs w:val="8"/>
          <w:lang w:eastAsia="fr-FR" w:bidi="ar-SA"/>
        </w:rPr>
      </w:pPr>
    </w:p>
    <w:p w:rsidR="00C34641" w:rsidRDefault="00C34641" w:rsidP="00C34641">
      <w:pPr>
        <w:widowControl/>
        <w:numPr>
          <w:ilvl w:val="0"/>
          <w:numId w:val="12"/>
        </w:numPr>
        <w:suppressAutoHyphens w:val="0"/>
        <w:ind w:left="709" w:hanging="283"/>
        <w:contextualSpacing/>
        <w:jc w:val="both"/>
        <w:rPr>
          <w:rFonts w:ascii="Times New Roman" w:eastAsia="Times New Roman" w:hAnsi="Times New Roman" w:cs="Times New Roman"/>
          <w:sz w:val="20"/>
          <w:szCs w:val="20"/>
          <w:lang w:eastAsia="fr-FR" w:bidi="ar-SA"/>
        </w:rPr>
      </w:pPr>
      <w:r>
        <w:rPr>
          <w:rFonts w:ascii="Calibri" w:eastAsia="Times New Roman" w:hAnsi="Calibri" w:cs="Times New Roman"/>
          <w:b/>
          <w:bCs/>
          <w:color w:val="000000"/>
          <w:sz w:val="20"/>
          <w:szCs w:val="20"/>
          <w:lang w:eastAsia="fr-FR" w:bidi="ar-SA"/>
        </w:rPr>
        <w:t>Etape 5</w:t>
      </w:r>
      <w:r>
        <w:rPr>
          <w:rFonts w:ascii="Calibri" w:eastAsia="Times New Roman" w:hAnsi="Calibri" w:cs="Times New Roman"/>
          <w:color w:val="000000"/>
          <w:sz w:val="20"/>
          <w:szCs w:val="20"/>
          <w:lang w:eastAsia="fr-FR" w:bidi="ar-SA"/>
        </w:rPr>
        <w:t xml:space="preserve"> : </w:t>
      </w:r>
      <w:r>
        <w:rPr>
          <w:rFonts w:ascii="Calibri" w:eastAsia="Times New Roman" w:hAnsi="Calibri" w:cs="Times New Roman"/>
          <w:b/>
          <w:bCs/>
          <w:color w:val="000000"/>
          <w:sz w:val="20"/>
          <w:szCs w:val="20"/>
          <w:lang w:eastAsia="fr-FR" w:bidi="ar-SA"/>
        </w:rPr>
        <w:t>faire signer par le responsable de la tutelle bénéficiaire de la subvention</w:t>
      </w:r>
      <w:r>
        <w:rPr>
          <w:rFonts w:ascii="Calibri" w:eastAsia="Times New Roman" w:hAnsi="Calibri" w:cs="Times New Roman"/>
          <w:color w:val="000000"/>
          <w:sz w:val="20"/>
          <w:szCs w:val="20"/>
          <w:lang w:eastAsia="fr-FR" w:bidi="ar-SA"/>
        </w:rPr>
        <w:t xml:space="preserve"> </w:t>
      </w:r>
      <w:r w:rsidRPr="00CA0528">
        <w:rPr>
          <w:rFonts w:ascii="Calibri" w:eastAsia="Times New Roman" w:hAnsi="Calibri" w:cs="Times New Roman"/>
          <w:color w:val="auto"/>
          <w:sz w:val="20"/>
          <w:szCs w:val="20"/>
          <w:lang w:eastAsia="fr-FR" w:bidi="ar-SA"/>
        </w:rPr>
        <w:t>les annexes 1,</w:t>
      </w:r>
      <w:r w:rsidR="0044143B">
        <w:rPr>
          <w:rFonts w:ascii="Calibri" w:eastAsia="Times New Roman" w:hAnsi="Calibri" w:cs="Times New Roman"/>
          <w:color w:val="000000"/>
          <w:sz w:val="20"/>
          <w:szCs w:val="20"/>
          <w:lang w:eastAsia="fr-FR" w:bidi="ar-SA"/>
        </w:rPr>
        <w:t xml:space="preserve"> </w:t>
      </w:r>
      <w:r w:rsidR="0044143B" w:rsidRPr="00570168">
        <w:rPr>
          <w:rFonts w:ascii="Calibri" w:eastAsia="Times New Roman" w:hAnsi="Calibri" w:cs="Times New Roman"/>
          <w:color w:val="000000"/>
          <w:sz w:val="20"/>
          <w:szCs w:val="20"/>
          <w:lang w:eastAsia="fr-FR" w:bidi="ar-SA"/>
        </w:rPr>
        <w:t>3, 4</w:t>
      </w:r>
      <w:r w:rsidR="0044143B">
        <w:rPr>
          <w:rFonts w:ascii="Calibri" w:eastAsia="Times New Roman" w:hAnsi="Calibri" w:cs="Times New Roman"/>
          <w:color w:val="000000"/>
          <w:sz w:val="20"/>
          <w:szCs w:val="20"/>
          <w:lang w:eastAsia="fr-FR" w:bidi="ar-SA"/>
        </w:rPr>
        <w:t xml:space="preserve"> </w:t>
      </w:r>
      <w:r w:rsidRPr="0044143B">
        <w:rPr>
          <w:rFonts w:ascii="Calibri" w:eastAsia="Times New Roman" w:hAnsi="Calibri" w:cs="Times New Roman"/>
          <w:color w:val="000000"/>
          <w:sz w:val="20"/>
          <w:szCs w:val="20"/>
          <w:lang w:eastAsia="fr-FR" w:bidi="ar-SA"/>
        </w:rPr>
        <w:t>et</w:t>
      </w:r>
      <w:r w:rsidRPr="004D374C">
        <w:rPr>
          <w:rFonts w:ascii="Calibri" w:eastAsia="Times New Roman" w:hAnsi="Calibri" w:cs="Times New Roman"/>
          <w:color w:val="000000"/>
          <w:sz w:val="20"/>
          <w:szCs w:val="20"/>
          <w:lang w:eastAsia="fr-FR" w:bidi="ar-SA"/>
        </w:rPr>
        <w:t xml:space="preserve"> 6.</w:t>
      </w:r>
      <w:r>
        <w:rPr>
          <w:rFonts w:ascii="Calibri" w:eastAsia="Times New Roman" w:hAnsi="Calibri" w:cs="Times New Roman"/>
          <w:color w:val="000000"/>
          <w:sz w:val="20"/>
          <w:szCs w:val="20"/>
          <w:lang w:eastAsia="fr-FR" w:bidi="ar-SA"/>
        </w:rPr>
        <w:t xml:space="preserve"> Pour générer une version PDF de votre formulaire de candidature LT-</w:t>
      </w:r>
      <w:proofErr w:type="spellStart"/>
      <w:r>
        <w:rPr>
          <w:rFonts w:ascii="Calibri" w:eastAsia="Times New Roman" w:hAnsi="Calibri" w:cs="Times New Roman"/>
          <w:color w:val="000000"/>
          <w:sz w:val="20"/>
          <w:szCs w:val="20"/>
          <w:lang w:eastAsia="fr-FR" w:bidi="ar-SA"/>
        </w:rPr>
        <w:t>sub</w:t>
      </w:r>
      <w:proofErr w:type="spellEnd"/>
      <w:r>
        <w:rPr>
          <w:rFonts w:ascii="Calibri" w:eastAsia="Times New Roman" w:hAnsi="Calibri" w:cs="Times New Roman"/>
          <w:color w:val="000000"/>
          <w:sz w:val="20"/>
          <w:szCs w:val="20"/>
          <w:lang w:eastAsia="fr-FR" w:bidi="ar-SA"/>
        </w:rPr>
        <w:t xml:space="preserve"> </w:t>
      </w:r>
      <w:r w:rsidRPr="00307226">
        <w:rPr>
          <w:rFonts w:ascii="Calibri" w:eastAsia="Times New Roman" w:hAnsi="Calibri" w:cs="Times New Roman"/>
          <w:color w:val="auto"/>
          <w:sz w:val="20"/>
          <w:szCs w:val="20"/>
          <w:lang w:eastAsia="fr-FR" w:bidi="ar-SA"/>
        </w:rPr>
        <w:t>complété</w:t>
      </w:r>
      <w:r>
        <w:rPr>
          <w:rFonts w:ascii="Calibri" w:eastAsia="Times New Roman" w:hAnsi="Calibri" w:cs="Times New Roman"/>
          <w:color w:val="000000"/>
          <w:sz w:val="20"/>
          <w:szCs w:val="20"/>
          <w:lang w:eastAsia="fr-FR" w:bidi="ar-SA"/>
        </w:rPr>
        <w:t xml:space="preserve"> afin de le donner </w:t>
      </w:r>
      <w:r w:rsidRPr="004D374C">
        <w:rPr>
          <w:rFonts w:ascii="Calibri" w:eastAsia="Times New Roman" w:hAnsi="Calibri" w:cs="Times New Roman"/>
          <w:color w:val="000000"/>
          <w:sz w:val="20"/>
          <w:szCs w:val="20"/>
          <w:lang w:eastAsia="fr-FR" w:bidi="ar-SA"/>
        </w:rPr>
        <w:t>au représentant de la tutelle bénéficiaire g</w:t>
      </w:r>
      <w:r>
        <w:rPr>
          <w:rFonts w:ascii="Calibri" w:eastAsia="Times New Roman" w:hAnsi="Calibri" w:cs="Times New Roman"/>
          <w:color w:val="000000"/>
          <w:sz w:val="20"/>
          <w:szCs w:val="20"/>
          <w:lang w:eastAsia="fr-FR" w:bidi="ar-SA"/>
        </w:rPr>
        <w:t>estionnaire de la subvention, allez en bas de page dans « génération de documents ». </w:t>
      </w:r>
    </w:p>
    <w:p w:rsidR="00C34641" w:rsidRDefault="00C34641" w:rsidP="00C34641">
      <w:pPr>
        <w:widowControl/>
        <w:numPr>
          <w:ilvl w:val="0"/>
          <w:numId w:val="1"/>
        </w:numPr>
        <w:suppressAutoHyphens w:val="0"/>
        <w:ind w:left="714" w:hanging="288"/>
        <w:jc w:val="both"/>
        <w:rPr>
          <w:rFonts w:ascii="Times New Roman" w:eastAsia="Times New Roman" w:hAnsi="Times New Roman" w:cs="Times New Roman"/>
          <w:sz w:val="20"/>
          <w:szCs w:val="20"/>
          <w:lang w:eastAsia="fr-FR" w:bidi="ar-SA"/>
        </w:rPr>
      </w:pPr>
      <w:r>
        <w:rPr>
          <w:rFonts w:ascii="Calibri" w:eastAsia="Times New Roman" w:hAnsi="Calibri" w:cs="Times New Roman"/>
          <w:b/>
          <w:bCs/>
          <w:color w:val="000000"/>
          <w:sz w:val="20"/>
          <w:szCs w:val="20"/>
          <w:lang w:eastAsia="fr-FR" w:bidi="ar-SA"/>
        </w:rPr>
        <w:t>Etape 6</w:t>
      </w:r>
      <w:r>
        <w:rPr>
          <w:rFonts w:ascii="Calibri" w:eastAsia="Times New Roman" w:hAnsi="Calibri" w:cs="Times New Roman"/>
          <w:color w:val="000000"/>
          <w:sz w:val="20"/>
          <w:szCs w:val="20"/>
          <w:lang w:eastAsia="fr-FR" w:bidi="ar-SA"/>
        </w:rPr>
        <w:t xml:space="preserve"> : </w:t>
      </w:r>
      <w:r>
        <w:rPr>
          <w:rFonts w:ascii="Calibri" w:eastAsia="Times New Roman" w:hAnsi="Calibri" w:cs="Times New Roman"/>
          <w:b/>
          <w:color w:val="000000"/>
          <w:sz w:val="20"/>
          <w:szCs w:val="20"/>
          <w:lang w:eastAsia="fr-FR" w:bidi="ar-SA"/>
        </w:rPr>
        <w:t>scannez les annexes signées</w:t>
      </w:r>
      <w:r>
        <w:rPr>
          <w:rFonts w:ascii="Calibri" w:eastAsia="Times New Roman" w:hAnsi="Calibri" w:cs="Times New Roman"/>
          <w:color w:val="000000"/>
          <w:sz w:val="20"/>
          <w:szCs w:val="20"/>
          <w:lang w:eastAsia="fr-FR" w:bidi="ar-SA"/>
        </w:rPr>
        <w:t xml:space="preserve"> et déposez-les sur la plateforme dans l'onglet du formulaire « pièces justificatives ». Déposez également tous les documents demandés,</w:t>
      </w:r>
    </w:p>
    <w:p w:rsidR="00C34641" w:rsidRPr="0099362A" w:rsidRDefault="00C34641" w:rsidP="00C34641">
      <w:pPr>
        <w:widowControl/>
        <w:numPr>
          <w:ilvl w:val="0"/>
          <w:numId w:val="1"/>
        </w:numPr>
        <w:suppressAutoHyphens w:val="0"/>
        <w:ind w:left="714" w:hanging="288"/>
        <w:jc w:val="both"/>
        <w:rPr>
          <w:rFonts w:ascii="Times New Roman" w:eastAsia="Times New Roman" w:hAnsi="Times New Roman" w:cs="Times New Roman"/>
          <w:sz w:val="20"/>
          <w:szCs w:val="20"/>
          <w:lang w:eastAsia="fr-FR" w:bidi="ar-SA"/>
        </w:rPr>
      </w:pPr>
      <w:r>
        <w:rPr>
          <w:noProof/>
          <w:sz w:val="20"/>
          <w:szCs w:val="20"/>
          <w:lang w:eastAsia="fr-FR" w:bidi="ar-SA"/>
        </w:rPr>
        <w:drawing>
          <wp:anchor distT="0" distB="0" distL="0" distR="0" simplePos="0" relativeHeight="251661312" behindDoc="1" locked="0" layoutInCell="1" allowOverlap="1" wp14:anchorId="77EAB203" wp14:editId="01BC204B">
            <wp:simplePos x="0" y="0"/>
            <wp:positionH relativeFrom="column">
              <wp:posOffset>2174240</wp:posOffset>
            </wp:positionH>
            <wp:positionV relativeFrom="paragraph">
              <wp:posOffset>36195</wp:posOffset>
            </wp:positionV>
            <wp:extent cx="123825" cy="122555"/>
            <wp:effectExtent l="0" t="0" r="9525" b="0"/>
            <wp:wrapSquare wrapText="bothSides"/>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2555"/>
                    </a:xfrm>
                    <a:prstGeom prst="rect">
                      <a:avLst/>
                    </a:prstGeom>
                    <a:noFill/>
                  </pic:spPr>
                </pic:pic>
              </a:graphicData>
            </a:graphic>
            <wp14:sizeRelH relativeFrom="page">
              <wp14:pctWidth>0</wp14:pctWidth>
            </wp14:sizeRelH>
            <wp14:sizeRelV relativeFrom="page">
              <wp14:pctHeight>0</wp14:pctHeight>
            </wp14:sizeRelV>
          </wp:anchor>
        </w:drawing>
      </w:r>
      <w:r w:rsidRPr="0036793D">
        <w:rPr>
          <w:rFonts w:ascii="Calibri" w:eastAsia="Times New Roman" w:hAnsi="Calibri" w:cs="Times New Roman"/>
          <w:b/>
          <w:bCs/>
          <w:color w:val="000000"/>
          <w:sz w:val="20"/>
          <w:szCs w:val="20"/>
          <w:lang w:eastAsia="fr-FR" w:bidi="ar-SA"/>
        </w:rPr>
        <w:t>Etape 7</w:t>
      </w:r>
      <w:r w:rsidRPr="0036793D">
        <w:rPr>
          <w:rFonts w:ascii="Calibri" w:eastAsia="Times New Roman" w:hAnsi="Calibri" w:cs="Times New Roman"/>
          <w:color w:val="000000"/>
          <w:sz w:val="20"/>
          <w:szCs w:val="20"/>
          <w:lang w:eastAsia="fr-FR" w:bidi="ar-SA"/>
        </w:rPr>
        <w:t xml:space="preserve"> : </w:t>
      </w:r>
      <w:r w:rsidRPr="0036793D">
        <w:rPr>
          <w:rFonts w:ascii="Calibri" w:eastAsia="Times New Roman" w:hAnsi="Calibri" w:cs="Times New Roman"/>
          <w:b/>
          <w:bCs/>
          <w:color w:val="000000"/>
          <w:sz w:val="20"/>
          <w:szCs w:val="20"/>
          <w:lang w:eastAsia="fr-FR" w:bidi="ar-SA"/>
        </w:rPr>
        <w:t>validez votre dossier  (   )</w:t>
      </w:r>
      <w:r w:rsidRPr="0036793D">
        <w:rPr>
          <w:rFonts w:ascii="Calibri" w:eastAsia="Times New Roman" w:hAnsi="Calibri" w:cs="Times New Roman"/>
          <w:color w:val="000000"/>
          <w:sz w:val="20"/>
          <w:szCs w:val="20"/>
          <w:lang w:eastAsia="fr-FR" w:bidi="ar-SA"/>
        </w:rPr>
        <w:t xml:space="preserve"> pour le transmettre à la Région </w:t>
      </w:r>
      <w:r w:rsidRPr="0036793D">
        <w:rPr>
          <w:rFonts w:ascii="Calibri" w:eastAsia="Times New Roman" w:hAnsi="Calibri" w:cs="Times New Roman"/>
          <w:color w:val="000000"/>
          <w:sz w:val="20"/>
          <w:szCs w:val="20"/>
          <w:u w:val="single"/>
          <w:lang w:eastAsia="fr-FR" w:bidi="ar-SA"/>
        </w:rPr>
        <w:t>uniquement par voie électronique</w:t>
      </w:r>
      <w:r w:rsidRPr="0036793D">
        <w:rPr>
          <w:rFonts w:ascii="Calibri" w:eastAsia="Times New Roman" w:hAnsi="Calibri" w:cs="Times New Roman"/>
          <w:color w:val="000000"/>
          <w:sz w:val="20"/>
          <w:szCs w:val="20"/>
          <w:lang w:eastAsia="fr-FR" w:bidi="ar-SA"/>
        </w:rPr>
        <w:t xml:space="preserve"> au plus tard </w:t>
      </w:r>
      <w:r w:rsidRPr="00C34641">
        <w:rPr>
          <w:rFonts w:ascii="Calibri" w:eastAsia="Times New Roman" w:hAnsi="Calibri" w:cs="Times New Roman"/>
          <w:color w:val="000000"/>
          <w:sz w:val="20"/>
          <w:szCs w:val="20"/>
          <w:lang w:eastAsia="fr-FR" w:bidi="ar-SA"/>
        </w:rPr>
        <w:t xml:space="preserve">le </w:t>
      </w:r>
      <w:r w:rsidR="0099362A" w:rsidRPr="00B915B4">
        <w:rPr>
          <w:rFonts w:ascii="Calibri" w:eastAsia="Times New Roman" w:hAnsi="Calibri" w:cs="Times New Roman"/>
          <w:b/>
          <w:color w:val="auto"/>
          <w:sz w:val="20"/>
          <w:szCs w:val="20"/>
          <w:lang w:eastAsia="fr-FR" w:bidi="ar-SA"/>
        </w:rPr>
        <w:t>15 janvier 2019</w:t>
      </w:r>
      <w:r w:rsidRPr="00B915B4">
        <w:rPr>
          <w:rFonts w:ascii="Calibri" w:eastAsia="Times New Roman" w:hAnsi="Calibri" w:cs="Times New Roman"/>
          <w:b/>
          <w:color w:val="auto"/>
          <w:sz w:val="20"/>
          <w:szCs w:val="20"/>
          <w:lang w:eastAsia="fr-FR" w:bidi="ar-SA"/>
        </w:rPr>
        <w:t xml:space="preserve"> minuit</w:t>
      </w:r>
      <w:r w:rsidRPr="00B915B4">
        <w:rPr>
          <w:rFonts w:ascii="Calibri" w:eastAsia="Times New Roman" w:hAnsi="Calibri" w:cs="Times New Roman"/>
          <w:color w:val="auto"/>
          <w:sz w:val="20"/>
          <w:szCs w:val="20"/>
          <w:lang w:eastAsia="fr-FR" w:bidi="ar-SA"/>
        </w:rPr>
        <w:t xml:space="preserve"> </w:t>
      </w:r>
      <w:r w:rsidRPr="00C34641">
        <w:rPr>
          <w:rFonts w:ascii="Calibri" w:eastAsia="Times New Roman" w:hAnsi="Calibri" w:cs="Times New Roman"/>
          <w:color w:val="000000"/>
          <w:sz w:val="20"/>
          <w:szCs w:val="20"/>
          <w:lang w:eastAsia="fr-FR" w:bidi="ar-SA"/>
        </w:rPr>
        <w:t xml:space="preserve">(le dossier est ainsi transmis à la Région </w:t>
      </w:r>
      <w:r w:rsidRPr="00C34641">
        <w:rPr>
          <w:rFonts w:ascii="Calibri" w:eastAsia="Times New Roman" w:hAnsi="Calibri" w:cs="Times New Roman"/>
          <w:color w:val="000000"/>
          <w:sz w:val="20"/>
          <w:szCs w:val="20"/>
          <w:u w:val="single"/>
          <w:lang w:eastAsia="fr-FR" w:bidi="ar-SA"/>
        </w:rPr>
        <w:t>définitivement</w:t>
      </w:r>
      <w:r w:rsidR="003C65D8">
        <w:rPr>
          <w:rFonts w:ascii="Calibri" w:eastAsia="Times New Roman" w:hAnsi="Calibri" w:cs="Times New Roman"/>
          <w:color w:val="000000"/>
          <w:sz w:val="20"/>
          <w:szCs w:val="20"/>
          <w:lang w:eastAsia="fr-FR" w:bidi="ar-SA"/>
        </w:rPr>
        <w:t>)</w:t>
      </w:r>
    </w:p>
    <w:p w:rsidR="003C65D8" w:rsidRDefault="003C65D8" w:rsidP="003C65D8">
      <w:pPr>
        <w:widowControl/>
        <w:suppressAutoHyphens w:val="0"/>
        <w:ind w:left="714"/>
        <w:jc w:val="center"/>
        <w:rPr>
          <w:rFonts w:ascii="Calibri" w:hAnsi="Calibri" w:cs="Calibri"/>
          <w:b/>
          <w:color w:val="FF0000"/>
          <w:sz w:val="24"/>
        </w:rPr>
      </w:pPr>
      <w:r>
        <w:rPr>
          <w:rFonts w:ascii="Calibri" w:hAnsi="Calibri" w:cs="Calibri"/>
          <w:b/>
          <w:color w:val="FF0000"/>
          <w:sz w:val="24"/>
        </w:rPr>
        <w:t xml:space="preserve">RAPPEL : EN RAISON </w:t>
      </w:r>
      <w:r w:rsidR="0099362A">
        <w:rPr>
          <w:rFonts w:ascii="Calibri" w:hAnsi="Calibri" w:cs="Calibri"/>
          <w:b/>
          <w:color w:val="FF0000"/>
          <w:sz w:val="24"/>
        </w:rPr>
        <w:t xml:space="preserve">D’UN CHANGEMENT DE LOGICIEL COMPTABLE, LES DOSSIERS NE DEVRONT  ÊTRE VALIDES ET TRANSMIS A LA REGION QU’A COMPTER </w:t>
      </w:r>
    </w:p>
    <w:p w:rsidR="0099362A" w:rsidRDefault="0099362A" w:rsidP="003C65D8">
      <w:pPr>
        <w:widowControl/>
        <w:suppressAutoHyphens w:val="0"/>
        <w:ind w:left="714"/>
        <w:jc w:val="center"/>
        <w:rPr>
          <w:rFonts w:ascii="Times New Roman" w:eastAsia="Times New Roman" w:hAnsi="Times New Roman" w:cs="Times New Roman"/>
          <w:sz w:val="20"/>
          <w:szCs w:val="20"/>
          <w:lang w:eastAsia="fr-FR" w:bidi="ar-SA"/>
        </w:rPr>
      </w:pPr>
      <w:r>
        <w:rPr>
          <w:rFonts w:ascii="Calibri" w:hAnsi="Calibri" w:cs="Calibri"/>
          <w:b/>
          <w:color w:val="FF0000"/>
          <w:sz w:val="24"/>
        </w:rPr>
        <w:t>DU 2 JANVIER</w:t>
      </w:r>
      <w:r w:rsidR="003C65D8">
        <w:rPr>
          <w:rFonts w:ascii="Calibri" w:hAnsi="Calibri" w:cs="Calibri"/>
          <w:b/>
          <w:color w:val="FF0000"/>
          <w:sz w:val="24"/>
        </w:rPr>
        <w:t xml:space="preserve"> 2019</w:t>
      </w:r>
    </w:p>
    <w:p w:rsidR="0099362A" w:rsidRDefault="0099362A" w:rsidP="0099362A">
      <w:pPr>
        <w:widowControl/>
        <w:suppressAutoHyphens w:val="0"/>
        <w:ind w:left="714"/>
        <w:jc w:val="both"/>
        <w:rPr>
          <w:rFonts w:ascii="Times New Roman" w:eastAsia="Times New Roman" w:hAnsi="Times New Roman" w:cs="Times New Roman"/>
          <w:sz w:val="20"/>
          <w:szCs w:val="20"/>
          <w:lang w:eastAsia="fr-FR" w:bidi="ar-SA"/>
        </w:rPr>
      </w:pPr>
    </w:p>
    <w:p w:rsidR="0099362A" w:rsidRDefault="0099362A" w:rsidP="0099362A">
      <w:pPr>
        <w:widowControl/>
        <w:suppressAutoHyphens w:val="0"/>
        <w:ind w:left="714"/>
        <w:jc w:val="both"/>
        <w:rPr>
          <w:rFonts w:ascii="Times New Roman" w:eastAsia="Times New Roman" w:hAnsi="Times New Roman" w:cs="Times New Roman"/>
          <w:sz w:val="20"/>
          <w:szCs w:val="20"/>
          <w:lang w:eastAsia="fr-FR" w:bidi="ar-SA"/>
        </w:rPr>
      </w:pPr>
    </w:p>
    <w:p w:rsidR="0099362A" w:rsidRDefault="0099362A" w:rsidP="0099362A">
      <w:pPr>
        <w:widowControl/>
        <w:suppressAutoHyphens w:val="0"/>
        <w:ind w:left="714"/>
        <w:jc w:val="both"/>
        <w:rPr>
          <w:rFonts w:ascii="Times New Roman" w:eastAsia="Times New Roman" w:hAnsi="Times New Roman" w:cs="Times New Roman"/>
          <w:sz w:val="20"/>
          <w:szCs w:val="20"/>
          <w:lang w:eastAsia="fr-FR" w:bidi="ar-SA"/>
        </w:rPr>
      </w:pPr>
    </w:p>
    <w:p w:rsidR="0099362A" w:rsidRDefault="0099362A" w:rsidP="0099362A">
      <w:pPr>
        <w:widowControl/>
        <w:suppressAutoHyphens w:val="0"/>
        <w:ind w:left="714"/>
        <w:jc w:val="both"/>
        <w:rPr>
          <w:rFonts w:ascii="Times New Roman" w:eastAsia="Times New Roman" w:hAnsi="Times New Roman" w:cs="Times New Roman"/>
          <w:sz w:val="20"/>
          <w:szCs w:val="20"/>
          <w:lang w:eastAsia="fr-FR" w:bidi="ar-SA"/>
        </w:rPr>
      </w:pPr>
    </w:p>
    <w:p w:rsidR="0099362A" w:rsidRPr="00C34641" w:rsidRDefault="0099362A" w:rsidP="0099362A">
      <w:pPr>
        <w:widowControl/>
        <w:suppressAutoHyphens w:val="0"/>
        <w:ind w:left="714"/>
        <w:jc w:val="both"/>
        <w:rPr>
          <w:rFonts w:ascii="Times New Roman" w:eastAsia="Times New Roman" w:hAnsi="Times New Roman" w:cs="Times New Roman"/>
          <w:sz w:val="20"/>
          <w:szCs w:val="20"/>
          <w:lang w:eastAsia="fr-FR" w:bidi="ar-SA"/>
        </w:rPr>
      </w:pPr>
    </w:p>
    <w:p w:rsidR="00C34641" w:rsidRPr="005F646F" w:rsidRDefault="00C34641" w:rsidP="00C34641">
      <w:pPr>
        <w:widowControl/>
        <w:numPr>
          <w:ilvl w:val="0"/>
          <w:numId w:val="10"/>
        </w:numPr>
        <w:suppressAutoHyphens w:val="0"/>
        <w:spacing w:line="198" w:lineRule="atLeast"/>
        <w:ind w:left="709" w:hanging="283"/>
        <w:jc w:val="both"/>
        <w:rPr>
          <w:rFonts w:ascii="Calibri" w:eastAsia="Times New Roman" w:hAnsi="Calibri" w:cs="Times New Roman"/>
          <w:b/>
          <w:sz w:val="20"/>
          <w:szCs w:val="20"/>
          <w:lang w:eastAsia="fr-FR" w:bidi="ar-SA"/>
        </w:rPr>
      </w:pPr>
      <w:r>
        <w:rPr>
          <w:rFonts w:ascii="Calibri" w:eastAsia="Times New Roman" w:hAnsi="Calibri" w:cs="Times New Roman"/>
          <w:b/>
          <w:bCs/>
          <w:color w:val="000000"/>
          <w:sz w:val="20"/>
          <w:szCs w:val="20"/>
          <w:lang w:eastAsia="fr-FR" w:bidi="ar-SA"/>
        </w:rPr>
        <w:lastRenderedPageBreak/>
        <w:t>Etape 8</w:t>
      </w:r>
      <w:r>
        <w:rPr>
          <w:rFonts w:ascii="Calibri" w:eastAsia="Times New Roman" w:hAnsi="Calibri" w:cs="Times New Roman"/>
          <w:color w:val="000000"/>
          <w:sz w:val="20"/>
          <w:szCs w:val="20"/>
          <w:lang w:eastAsia="fr-FR" w:bidi="ar-SA"/>
        </w:rPr>
        <w:t xml:space="preserve"> : Vous recevez un </w:t>
      </w:r>
      <w:r>
        <w:rPr>
          <w:rFonts w:ascii="Calibri" w:eastAsia="Times New Roman" w:hAnsi="Calibri" w:cs="Times New Roman"/>
          <w:b/>
          <w:color w:val="000000"/>
          <w:sz w:val="20"/>
          <w:szCs w:val="20"/>
          <w:lang w:eastAsia="fr-FR" w:bidi="ar-SA"/>
        </w:rPr>
        <w:t>courriel de confirmation du dépôt du dossier</w:t>
      </w:r>
      <w:r>
        <w:rPr>
          <w:rFonts w:ascii="Calibri" w:eastAsia="Times New Roman" w:hAnsi="Calibri" w:cs="Times New Roman"/>
          <w:color w:val="000000"/>
          <w:sz w:val="20"/>
          <w:szCs w:val="20"/>
          <w:lang w:eastAsia="fr-FR" w:bidi="ar-SA"/>
        </w:rPr>
        <w:t xml:space="preserve"> et le document PDF de votre saisie sur </w:t>
      </w:r>
      <w:r>
        <w:rPr>
          <w:rFonts w:ascii="Calibri" w:eastAsia="Times New Roman" w:hAnsi="Calibri" w:cs="Times New Roman"/>
          <w:sz w:val="20"/>
          <w:szCs w:val="20"/>
          <w:u w:val="single"/>
          <w:lang w:eastAsia="fr-FR" w:bidi="ar-SA"/>
        </w:rPr>
        <w:t>LT-</w:t>
      </w:r>
      <w:proofErr w:type="spellStart"/>
      <w:r>
        <w:rPr>
          <w:rFonts w:ascii="Calibri" w:eastAsia="Times New Roman" w:hAnsi="Calibri" w:cs="Times New Roman"/>
          <w:sz w:val="20"/>
          <w:szCs w:val="20"/>
          <w:u w:val="single"/>
          <w:lang w:eastAsia="fr-FR" w:bidi="ar-SA"/>
        </w:rPr>
        <w:t>sub</w:t>
      </w:r>
      <w:proofErr w:type="spellEnd"/>
      <w:r>
        <w:rPr>
          <w:rFonts w:ascii="Calibri" w:eastAsia="Times New Roman" w:hAnsi="Calibri" w:cs="Times New Roman"/>
          <w:sz w:val="20"/>
          <w:szCs w:val="20"/>
          <w:lang w:eastAsia="fr-FR" w:bidi="ar-SA"/>
        </w:rPr>
        <w:t>.</w:t>
      </w:r>
    </w:p>
    <w:p w:rsidR="00C34641" w:rsidRDefault="00C34641" w:rsidP="00C34641">
      <w:pPr>
        <w:widowControl/>
        <w:suppressAutoHyphens w:val="0"/>
        <w:spacing w:line="198" w:lineRule="atLeast"/>
        <w:jc w:val="both"/>
        <w:rPr>
          <w:rFonts w:ascii="Calibri" w:eastAsia="Times New Roman" w:hAnsi="Calibri" w:cs="Times New Roman"/>
          <w:b/>
          <w:sz w:val="20"/>
          <w:szCs w:val="20"/>
          <w:lang w:eastAsia="fr-FR" w:bidi="ar-SA"/>
        </w:rPr>
      </w:pPr>
    </w:p>
    <w:p w:rsidR="00C34641" w:rsidRPr="00B915B4" w:rsidRDefault="00C34641" w:rsidP="00C34641">
      <w:pPr>
        <w:pStyle w:val="StandardSaisie"/>
        <w:pBdr>
          <w:top w:val="single" w:sz="12" w:space="1" w:color="FF0000"/>
          <w:left w:val="single" w:sz="12" w:space="4" w:color="FF0000"/>
          <w:bottom w:val="single" w:sz="12" w:space="1" w:color="FF0000"/>
          <w:right w:val="single" w:sz="12" w:space="4" w:color="FF0000"/>
        </w:pBdr>
        <w:jc w:val="center"/>
        <w:rPr>
          <w:rFonts w:ascii="Calibri" w:hAnsi="Calibri" w:cs="Calibri"/>
          <w:b/>
          <w:color w:val="auto"/>
          <w:sz w:val="20"/>
          <w:szCs w:val="20"/>
        </w:rPr>
      </w:pPr>
      <w:r w:rsidRPr="00B915B4">
        <w:rPr>
          <w:rFonts w:ascii="Calibri" w:hAnsi="Calibri" w:cs="Calibri"/>
          <w:b/>
          <w:color w:val="auto"/>
          <w:sz w:val="20"/>
          <w:szCs w:val="20"/>
        </w:rPr>
        <w:t xml:space="preserve">Date limite de </w:t>
      </w:r>
      <w:r w:rsidR="0099362A" w:rsidRPr="00B915B4">
        <w:rPr>
          <w:rFonts w:ascii="Calibri" w:hAnsi="Calibri" w:cs="Calibri"/>
          <w:b/>
          <w:color w:val="auto"/>
          <w:sz w:val="20"/>
          <w:szCs w:val="20"/>
        </w:rPr>
        <w:t>dépôt des dossiers en ligne : 15 janvier 2019</w:t>
      </w:r>
      <w:r w:rsidRPr="00B915B4">
        <w:rPr>
          <w:rFonts w:ascii="Calibri" w:hAnsi="Calibri" w:cs="Calibri"/>
          <w:b/>
          <w:color w:val="auto"/>
          <w:sz w:val="20"/>
          <w:szCs w:val="20"/>
        </w:rPr>
        <w:t xml:space="preserve"> minuit</w:t>
      </w:r>
    </w:p>
    <w:p w:rsidR="003C65D8" w:rsidRDefault="003C65D8" w:rsidP="00C34641">
      <w:pPr>
        <w:pStyle w:val="StandardSaisie"/>
        <w:pBdr>
          <w:top w:val="single" w:sz="12" w:space="1" w:color="FF0000"/>
          <w:left w:val="single" w:sz="12" w:space="4" w:color="FF0000"/>
          <w:bottom w:val="single" w:sz="12" w:space="1" w:color="FF0000"/>
          <w:right w:val="single" w:sz="12" w:space="4" w:color="FF0000"/>
        </w:pBdr>
        <w:jc w:val="center"/>
        <w:rPr>
          <w:rFonts w:ascii="Calibri" w:hAnsi="Calibri" w:cs="Calibri"/>
          <w:b/>
          <w:color w:val="FF0000"/>
          <w:sz w:val="20"/>
          <w:szCs w:val="20"/>
        </w:rPr>
      </w:pPr>
    </w:p>
    <w:p w:rsidR="003C65D8" w:rsidRDefault="003C65D8" w:rsidP="00C34641">
      <w:pPr>
        <w:pStyle w:val="StandardSaisie"/>
        <w:pBdr>
          <w:top w:val="single" w:sz="12" w:space="1" w:color="FF0000"/>
          <w:left w:val="single" w:sz="12" w:space="4" w:color="FF0000"/>
          <w:bottom w:val="single" w:sz="12" w:space="1" w:color="FF0000"/>
          <w:right w:val="single" w:sz="12" w:space="4" w:color="FF0000"/>
        </w:pBdr>
        <w:jc w:val="center"/>
        <w:rPr>
          <w:rFonts w:ascii="Calibri" w:hAnsi="Calibri" w:cs="Calibri"/>
          <w:b/>
          <w:color w:val="FF0000"/>
          <w:sz w:val="24"/>
        </w:rPr>
      </w:pPr>
      <w:r>
        <w:rPr>
          <w:rFonts w:ascii="Calibri" w:hAnsi="Calibri" w:cs="Calibri"/>
          <w:b/>
          <w:color w:val="FF0000"/>
          <w:sz w:val="24"/>
        </w:rPr>
        <w:t xml:space="preserve">EN RAISON D’UN CHANGEMENT DE LOGICIEL COMPTABLE, LES DOSSIERS NE DEVRONT  ÊTRE VALIDES ET TRANSMIS A LA REGION QU’A COMPTER </w:t>
      </w:r>
    </w:p>
    <w:p w:rsidR="003C65D8" w:rsidRDefault="003C65D8" w:rsidP="00C34641">
      <w:pPr>
        <w:pStyle w:val="StandardSaisie"/>
        <w:pBdr>
          <w:top w:val="single" w:sz="12" w:space="1" w:color="FF0000"/>
          <w:left w:val="single" w:sz="12" w:space="4" w:color="FF0000"/>
          <w:bottom w:val="single" w:sz="12" w:space="1" w:color="FF0000"/>
          <w:right w:val="single" w:sz="12" w:space="4" w:color="FF0000"/>
        </w:pBdr>
        <w:jc w:val="center"/>
        <w:rPr>
          <w:rFonts w:ascii="Calibri" w:hAnsi="Calibri" w:cs="Calibri"/>
          <w:b/>
          <w:color w:val="FF0000"/>
          <w:sz w:val="20"/>
          <w:szCs w:val="20"/>
        </w:rPr>
      </w:pPr>
      <w:r>
        <w:rPr>
          <w:rFonts w:ascii="Calibri" w:hAnsi="Calibri" w:cs="Calibri"/>
          <w:b/>
          <w:color w:val="FF0000"/>
          <w:sz w:val="24"/>
        </w:rPr>
        <w:t>DU 2 JANVIER 2019</w:t>
      </w:r>
    </w:p>
    <w:p w:rsidR="003C65D8" w:rsidRPr="00C34641" w:rsidRDefault="003C65D8" w:rsidP="00C34641">
      <w:pPr>
        <w:pStyle w:val="StandardSaisie"/>
        <w:pBdr>
          <w:top w:val="single" w:sz="12" w:space="1" w:color="FF0000"/>
          <w:left w:val="single" w:sz="12" w:space="4" w:color="FF0000"/>
          <w:bottom w:val="single" w:sz="12" w:space="1" w:color="FF0000"/>
          <w:right w:val="single" w:sz="12" w:space="4" w:color="FF0000"/>
        </w:pBdr>
        <w:jc w:val="center"/>
        <w:rPr>
          <w:rFonts w:ascii="Calibri" w:hAnsi="Calibri" w:cs="Calibri"/>
          <w:b/>
          <w:color w:val="FF0000"/>
          <w:sz w:val="20"/>
          <w:szCs w:val="20"/>
        </w:rPr>
      </w:pPr>
    </w:p>
    <w:p w:rsidR="00C34641" w:rsidRPr="00B915B4" w:rsidRDefault="00C34641" w:rsidP="00C34641">
      <w:pPr>
        <w:pStyle w:val="StandardSaisie"/>
        <w:pBdr>
          <w:top w:val="single" w:sz="12" w:space="1" w:color="FF0000"/>
          <w:left w:val="single" w:sz="12" w:space="4" w:color="FF0000"/>
          <w:bottom w:val="single" w:sz="12" w:space="1" w:color="FF0000"/>
          <w:right w:val="single" w:sz="12" w:space="4" w:color="FF0000"/>
        </w:pBdr>
        <w:jc w:val="center"/>
        <w:rPr>
          <w:rFonts w:ascii="Calibri" w:hAnsi="Calibri" w:cs="Calibri"/>
          <w:color w:val="auto"/>
          <w:sz w:val="20"/>
          <w:szCs w:val="20"/>
        </w:rPr>
      </w:pPr>
      <w:r w:rsidRPr="00B915B4">
        <w:rPr>
          <w:rFonts w:ascii="Calibri" w:hAnsi="Calibri" w:cs="Calibri"/>
          <w:color w:val="auto"/>
          <w:sz w:val="20"/>
          <w:szCs w:val="20"/>
        </w:rPr>
        <w:t>Les lettres de cofinancements acquis du projet (critère d’éligibilité) devront être transmises par la tutelle bénéficiaire et reçues par les services de la Région à la date du comité d’interclassement.</w:t>
      </w:r>
    </w:p>
    <w:p w:rsidR="00C34641" w:rsidRPr="00B915B4" w:rsidRDefault="00C34641" w:rsidP="00C34641">
      <w:pPr>
        <w:pStyle w:val="StandardSaisie"/>
        <w:pBdr>
          <w:top w:val="single" w:sz="12" w:space="1" w:color="FF0000"/>
          <w:left w:val="single" w:sz="12" w:space="4" w:color="FF0000"/>
          <w:bottom w:val="single" w:sz="12" w:space="1" w:color="FF0000"/>
          <w:right w:val="single" w:sz="12" w:space="4" w:color="FF0000"/>
        </w:pBdr>
        <w:jc w:val="center"/>
        <w:rPr>
          <w:rFonts w:ascii="Calibri" w:hAnsi="Calibri" w:cs="Calibri"/>
          <w:color w:val="auto"/>
          <w:sz w:val="20"/>
          <w:szCs w:val="20"/>
        </w:rPr>
      </w:pPr>
      <w:r w:rsidRPr="00B915B4">
        <w:rPr>
          <w:rFonts w:ascii="Calibri" w:hAnsi="Calibri" w:cs="Calibri"/>
          <w:color w:val="auto"/>
          <w:sz w:val="20"/>
          <w:szCs w:val="20"/>
        </w:rPr>
        <w:t xml:space="preserve">Les dossiers incomplets à cette date seront déclarés inéligibles et, de ce fait, ne seront pas examinés en comité d’interclassement. </w:t>
      </w:r>
    </w:p>
    <w:p w:rsidR="00C34641" w:rsidRDefault="00C34641" w:rsidP="00C34641">
      <w:pPr>
        <w:widowControl/>
        <w:suppressAutoHyphens w:val="0"/>
        <w:spacing w:line="198" w:lineRule="atLeast"/>
        <w:jc w:val="both"/>
        <w:rPr>
          <w:rFonts w:ascii="Calibri" w:eastAsia="Times New Roman" w:hAnsi="Calibri" w:cs="Times New Roman"/>
          <w:b/>
          <w:sz w:val="20"/>
          <w:szCs w:val="20"/>
          <w:lang w:eastAsia="fr-FR" w:bidi="ar-SA"/>
        </w:rPr>
      </w:pPr>
    </w:p>
    <w:p w:rsidR="003C65D8" w:rsidRDefault="003C65D8" w:rsidP="00C34641">
      <w:pPr>
        <w:pBdr>
          <w:bottom w:val="single" w:sz="2" w:space="1" w:color="000001"/>
        </w:pBdr>
        <w:jc w:val="center"/>
        <w:rPr>
          <w:rFonts w:ascii="Calibri" w:hAnsi="Calibri" w:cs="Calibri"/>
          <w:b/>
          <w:bCs/>
          <w:color w:val="0070C0"/>
          <w:sz w:val="24"/>
        </w:rPr>
      </w:pPr>
    </w:p>
    <w:p w:rsidR="00C34641" w:rsidRPr="00212AD9" w:rsidRDefault="00C34641" w:rsidP="00C34641">
      <w:pPr>
        <w:pBdr>
          <w:bottom w:val="single" w:sz="2" w:space="1" w:color="000001"/>
        </w:pBdr>
        <w:jc w:val="center"/>
        <w:rPr>
          <w:rFonts w:ascii="Calibri" w:hAnsi="Calibri" w:cs="Calibri"/>
          <w:b/>
          <w:bCs/>
          <w:color w:val="0070C0"/>
          <w:sz w:val="24"/>
        </w:rPr>
      </w:pPr>
      <w:r>
        <w:rPr>
          <w:rFonts w:ascii="Calibri" w:hAnsi="Calibri" w:cs="Calibri"/>
          <w:b/>
          <w:bCs/>
          <w:color w:val="0070C0"/>
          <w:sz w:val="24"/>
        </w:rPr>
        <w:t>C</w:t>
      </w:r>
      <w:r w:rsidRPr="00212AD9">
        <w:rPr>
          <w:rFonts w:ascii="Calibri" w:hAnsi="Calibri" w:cs="Calibri"/>
          <w:b/>
          <w:bCs/>
          <w:color w:val="0070C0"/>
          <w:sz w:val="24"/>
        </w:rPr>
        <w:t>ONTACTS</w:t>
      </w:r>
    </w:p>
    <w:p w:rsidR="00C34641" w:rsidRPr="00212AD9" w:rsidRDefault="00C34641" w:rsidP="00C34641">
      <w:pPr>
        <w:pBdr>
          <w:bottom w:val="single" w:sz="2" w:space="1" w:color="000001"/>
        </w:pBdr>
        <w:jc w:val="center"/>
        <w:rPr>
          <w:rFonts w:ascii="Calibri" w:hAnsi="Calibri" w:cs="Calibri"/>
          <w:b/>
          <w:bCs/>
          <w:color w:val="0070C0"/>
          <w:sz w:val="24"/>
        </w:rPr>
      </w:pPr>
      <w:r w:rsidRPr="00212AD9">
        <w:rPr>
          <w:rFonts w:ascii="Calibri" w:hAnsi="Calibri" w:cs="Calibri"/>
          <w:b/>
          <w:bCs/>
          <w:color w:val="0070C0"/>
          <w:sz w:val="24"/>
        </w:rPr>
        <w:t>Direction de La Recherche, du Transfert technologique et de l’Enseignement Supérieur</w:t>
      </w:r>
    </w:p>
    <w:p w:rsidR="00C34641" w:rsidRPr="001743CE" w:rsidRDefault="00C34641" w:rsidP="00C34641">
      <w:pPr>
        <w:jc w:val="both"/>
        <w:rPr>
          <w:rFonts w:ascii="Calibri" w:hAnsi="Calibri" w:cs="Calibri"/>
          <w:b/>
          <w:bCs/>
          <w:color w:val="000000"/>
          <w:sz w:val="16"/>
          <w:szCs w:val="16"/>
        </w:rPr>
      </w:pPr>
    </w:p>
    <w:p w:rsidR="00C34641" w:rsidRPr="006F01E7" w:rsidRDefault="00C34641" w:rsidP="00C34641">
      <w:pPr>
        <w:tabs>
          <w:tab w:val="left" w:pos="2694"/>
        </w:tabs>
        <w:jc w:val="both"/>
        <w:rPr>
          <w:rFonts w:ascii="Calibri" w:hAnsi="Calibri"/>
          <w:bCs/>
          <w:color w:val="000000"/>
          <w:sz w:val="20"/>
          <w:szCs w:val="20"/>
        </w:rPr>
      </w:pPr>
      <w:r w:rsidRPr="006F01E7">
        <w:rPr>
          <w:rFonts w:ascii="Calibri" w:hAnsi="Calibri"/>
          <w:bCs/>
          <w:color w:val="000000"/>
          <w:sz w:val="20"/>
          <w:szCs w:val="20"/>
        </w:rPr>
        <w:t>Sur l’académie de Montpellier : Patricia FERNANDEZ – patricia.fernandez@laregion.fr – 04 67 22 68 66</w:t>
      </w:r>
    </w:p>
    <w:p w:rsidR="00C34641" w:rsidRDefault="00C34641" w:rsidP="00C34641">
      <w:pPr>
        <w:tabs>
          <w:tab w:val="left" w:pos="2694"/>
        </w:tabs>
        <w:jc w:val="both"/>
        <w:rPr>
          <w:rFonts w:ascii="Calibri" w:hAnsi="Calibri"/>
          <w:bCs/>
          <w:color w:val="000000"/>
          <w:sz w:val="20"/>
          <w:szCs w:val="20"/>
        </w:rPr>
      </w:pPr>
      <w:r w:rsidRPr="006F01E7">
        <w:rPr>
          <w:rFonts w:ascii="Calibri" w:hAnsi="Calibri"/>
          <w:bCs/>
          <w:color w:val="000000"/>
          <w:sz w:val="20"/>
          <w:szCs w:val="20"/>
        </w:rPr>
        <w:t>Sur l’académie de Toulouse : Stéphanie BIROL – stephanie.birol@laregion.fr – 05 61 33 57 17</w:t>
      </w:r>
    </w:p>
    <w:p w:rsidR="00C34641" w:rsidRPr="004C075C" w:rsidRDefault="00C34641" w:rsidP="00C34641">
      <w:pPr>
        <w:tabs>
          <w:tab w:val="left" w:pos="2694"/>
        </w:tabs>
        <w:jc w:val="both"/>
        <w:rPr>
          <w:rFonts w:ascii="Calibri" w:hAnsi="Calibri"/>
          <w:bCs/>
          <w:color w:val="000000"/>
          <w:sz w:val="20"/>
          <w:szCs w:val="20"/>
        </w:rPr>
      </w:pPr>
      <w:r w:rsidRPr="006F01E7">
        <w:rPr>
          <w:rFonts w:ascii="Calibri" w:hAnsi="Calibri"/>
          <w:bCs/>
          <w:color w:val="000000"/>
          <w:sz w:val="20"/>
          <w:szCs w:val="20"/>
        </w:rPr>
        <w:t>Chargé</w:t>
      </w:r>
      <w:r>
        <w:rPr>
          <w:rFonts w:ascii="Calibri" w:hAnsi="Calibri"/>
          <w:bCs/>
          <w:color w:val="000000"/>
          <w:sz w:val="20"/>
          <w:szCs w:val="20"/>
        </w:rPr>
        <w:t>e de mission : Frédérique TUDORET-PUECH</w:t>
      </w:r>
      <w:r w:rsidRPr="006F01E7">
        <w:rPr>
          <w:rFonts w:ascii="Calibri" w:hAnsi="Calibri"/>
          <w:bCs/>
          <w:color w:val="000000"/>
          <w:sz w:val="20"/>
          <w:szCs w:val="20"/>
        </w:rPr>
        <w:t xml:space="preserve"> – </w:t>
      </w:r>
      <w:hyperlink r:id="rId14" w:history="1">
        <w:r w:rsidRPr="00C34641">
          <w:rPr>
            <w:rStyle w:val="Lienhypertexte"/>
            <w:rFonts w:ascii="Calibri" w:hAnsi="Calibri"/>
            <w:bCs/>
            <w:color w:val="auto"/>
            <w:sz w:val="20"/>
            <w:szCs w:val="20"/>
            <w:u w:val="none"/>
          </w:rPr>
          <w:t>frederique.tudoret-puech@laregion.fr</w:t>
        </w:r>
      </w:hyperlink>
      <w:r w:rsidRPr="00C34641">
        <w:rPr>
          <w:rFonts w:ascii="Calibri" w:hAnsi="Calibri"/>
          <w:bCs/>
          <w:color w:val="000000"/>
          <w:sz w:val="20"/>
          <w:szCs w:val="20"/>
        </w:rPr>
        <w:t xml:space="preserve"> </w:t>
      </w:r>
      <w:r w:rsidRPr="006F01E7">
        <w:rPr>
          <w:rFonts w:ascii="Calibri" w:hAnsi="Calibri"/>
          <w:bCs/>
          <w:color w:val="000000"/>
          <w:sz w:val="20"/>
          <w:szCs w:val="20"/>
        </w:rPr>
        <w:t xml:space="preserve">– </w:t>
      </w:r>
      <w:r>
        <w:rPr>
          <w:rFonts w:ascii="Calibri" w:hAnsi="Calibri"/>
          <w:bCs/>
          <w:color w:val="000000"/>
          <w:sz w:val="20"/>
          <w:szCs w:val="20"/>
        </w:rPr>
        <w:t>04 67 22 94 78</w:t>
      </w:r>
    </w:p>
    <w:p w:rsidR="00C34641" w:rsidRDefault="00C34641" w:rsidP="00C34641">
      <w:pPr>
        <w:pBdr>
          <w:bottom w:val="single" w:sz="2" w:space="1" w:color="000001"/>
        </w:pBdr>
        <w:jc w:val="both"/>
        <w:rPr>
          <w:rFonts w:ascii="Calibri" w:hAnsi="Calibri" w:cs="Calibri"/>
          <w:b/>
          <w:bCs/>
          <w:color w:val="000000"/>
          <w:sz w:val="20"/>
          <w:szCs w:val="20"/>
        </w:rPr>
      </w:pPr>
    </w:p>
    <w:p w:rsidR="00233356" w:rsidRDefault="00233356"/>
    <w:sectPr w:rsidR="00233356" w:rsidSect="00C90BE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641" w:rsidRDefault="00C34641" w:rsidP="00C34641">
      <w:r>
        <w:separator/>
      </w:r>
    </w:p>
  </w:endnote>
  <w:endnote w:type="continuationSeparator" w:id="0">
    <w:p w:rsidR="00C34641" w:rsidRDefault="00C34641" w:rsidP="00C3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641" w:rsidRDefault="00C34641" w:rsidP="00C34641">
      <w:r>
        <w:separator/>
      </w:r>
    </w:p>
  </w:footnote>
  <w:footnote w:type="continuationSeparator" w:id="0">
    <w:p w:rsidR="00C34641" w:rsidRDefault="00C34641" w:rsidP="00C34641">
      <w:r>
        <w:continuationSeparator/>
      </w:r>
    </w:p>
  </w:footnote>
  <w:footnote w:id="1">
    <w:p w:rsidR="00C34641" w:rsidRDefault="00C34641" w:rsidP="00C34641">
      <w:pPr>
        <w:pStyle w:val="Notedebasdepage"/>
        <w:jc w:val="both"/>
      </w:pPr>
      <w:r>
        <w:rPr>
          <w:rStyle w:val="Marquenotebasdepage"/>
          <w:sz w:val="14"/>
          <w:szCs w:val="14"/>
        </w:rPr>
        <w:footnoteRef/>
      </w:r>
      <w:r>
        <w:rPr>
          <w:rStyle w:val="Marquenotebasdepage"/>
          <w:sz w:val="14"/>
          <w:szCs w:val="14"/>
        </w:rPr>
        <w:t xml:space="preserve"> </w:t>
      </w:r>
      <w:r>
        <w:rPr>
          <w:rFonts w:ascii="Calibri" w:hAnsi="Calibri" w:cs="Calibri"/>
          <w:bCs/>
          <w:color w:val="000000"/>
          <w:sz w:val="14"/>
          <w:szCs w:val="14"/>
        </w:rPr>
        <w:t xml:space="preserve"> Ces coûts environnés serviront notamment à la valorisation scientifique des résultats du candidat (salons, colloques…) et à la participation du candidat à des actions de culture scientifique, technique et industrielle. Le respect de ce critère devra être justifié par une lettre d’engagement de la tutelle bénéficiaire à prendre en charge ces coûts environnés. Au moment du solde de la subvention, il sera demandé à l’établissement de justifier des actions de valorisation menées au cours de la thèse.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23C9"/>
    <w:multiLevelType w:val="multilevel"/>
    <w:tmpl w:val="1B5024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2C822266"/>
    <w:multiLevelType w:val="multilevel"/>
    <w:tmpl w:val="CA048C10"/>
    <w:lvl w:ilvl="0">
      <w:start w:val="1"/>
      <w:numFmt w:val="bullet"/>
      <w:lvlText w:val=""/>
      <w:lvlJc w:val="left"/>
      <w:pPr>
        <w:ind w:left="1434" w:hanging="360"/>
      </w:pPr>
      <w:rPr>
        <w:rFonts w:ascii="Symbol" w:hAnsi="Symbol" w:cs="Symbol" w:hint="default"/>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cs="Wingdings" w:hint="default"/>
      </w:rPr>
    </w:lvl>
    <w:lvl w:ilvl="3">
      <w:start w:val="1"/>
      <w:numFmt w:val="bullet"/>
      <w:lvlText w:val=""/>
      <w:lvlJc w:val="left"/>
      <w:pPr>
        <w:ind w:left="3594" w:hanging="360"/>
      </w:pPr>
      <w:rPr>
        <w:rFonts w:ascii="Symbol" w:hAnsi="Symbol" w:cs="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cs="Wingdings" w:hint="default"/>
      </w:rPr>
    </w:lvl>
    <w:lvl w:ilvl="6">
      <w:start w:val="1"/>
      <w:numFmt w:val="bullet"/>
      <w:lvlText w:val=""/>
      <w:lvlJc w:val="left"/>
      <w:pPr>
        <w:ind w:left="5754" w:hanging="360"/>
      </w:pPr>
      <w:rPr>
        <w:rFonts w:ascii="Symbol" w:hAnsi="Symbol" w:cs="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cs="Wingdings" w:hint="default"/>
      </w:rPr>
    </w:lvl>
  </w:abstractNum>
  <w:abstractNum w:abstractNumId="2">
    <w:nsid w:val="31CF7C80"/>
    <w:multiLevelType w:val="multilevel"/>
    <w:tmpl w:val="100AB0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31421DD"/>
    <w:multiLevelType w:val="multilevel"/>
    <w:tmpl w:val="92623080"/>
    <w:lvl w:ilvl="0">
      <w:start w:val="1"/>
      <w:numFmt w:val="decimal"/>
      <w:lvlText w:val="%1."/>
      <w:lvlJc w:val="left"/>
      <w:pPr>
        <w:ind w:left="786"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4217A6B"/>
    <w:multiLevelType w:val="multilevel"/>
    <w:tmpl w:val="6C9C11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9020610"/>
    <w:multiLevelType w:val="multilevel"/>
    <w:tmpl w:val="981E5A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DE75F94"/>
    <w:multiLevelType w:val="multilevel"/>
    <w:tmpl w:val="1AAA5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130662B"/>
    <w:multiLevelType w:val="multilevel"/>
    <w:tmpl w:val="7BA020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ind w:left="1440" w:hanging="360"/>
      </w:pPr>
      <w:rPr>
        <w:rFonts w:ascii="Calibri" w:hAnsi="Calibri" w:cs="Calibri" w:hint="default"/>
      </w:r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5D641A6C"/>
    <w:multiLevelType w:val="multilevel"/>
    <w:tmpl w:val="CDC465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9">
    <w:nsid w:val="64B12A81"/>
    <w:multiLevelType w:val="multilevel"/>
    <w:tmpl w:val="933E41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080"/>
        </w:tabs>
        <w:ind w:left="1080" w:hanging="360"/>
      </w:pPr>
      <w:rPr>
        <w:rFonts w:ascii="OpenSymbol" w:eastAsia="Times New Roman" w:hAnsi="OpenSymbol" w:cs="OpenSymbol" w:hint="default"/>
        <w:sz w:val="18"/>
        <w:szCs w:val="18"/>
      </w:rPr>
    </w:lvl>
    <w:lvl w:ilvl="2">
      <w:start w:val="1"/>
      <w:numFmt w:val="bullet"/>
      <w:lvlText w:val="▪"/>
      <w:lvlJc w:val="left"/>
      <w:pPr>
        <w:tabs>
          <w:tab w:val="num" w:pos="1440"/>
        </w:tabs>
        <w:ind w:left="1440" w:hanging="360"/>
      </w:pPr>
      <w:rPr>
        <w:rFonts w:ascii="OpenSymbol" w:eastAsia="Times New Roman"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eastAsia="Times New Roman" w:hAnsi="OpenSymbol" w:cs="OpenSymbol" w:hint="default"/>
        <w:sz w:val="18"/>
        <w:szCs w:val="18"/>
      </w:rPr>
    </w:lvl>
    <w:lvl w:ilvl="5">
      <w:start w:val="1"/>
      <w:numFmt w:val="bullet"/>
      <w:lvlText w:val="▪"/>
      <w:lvlJc w:val="left"/>
      <w:pPr>
        <w:tabs>
          <w:tab w:val="num" w:pos="2520"/>
        </w:tabs>
        <w:ind w:left="2520" w:hanging="360"/>
      </w:pPr>
      <w:rPr>
        <w:rFonts w:ascii="OpenSymbol" w:eastAsia="Times New Roman"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eastAsia="Times New Roman" w:hAnsi="OpenSymbol" w:cs="OpenSymbol" w:hint="default"/>
        <w:sz w:val="18"/>
        <w:szCs w:val="18"/>
      </w:rPr>
    </w:lvl>
    <w:lvl w:ilvl="8">
      <w:start w:val="1"/>
      <w:numFmt w:val="bullet"/>
      <w:lvlText w:val="▪"/>
      <w:lvlJc w:val="left"/>
      <w:pPr>
        <w:tabs>
          <w:tab w:val="num" w:pos="3600"/>
        </w:tabs>
        <w:ind w:left="3600" w:hanging="360"/>
      </w:pPr>
      <w:rPr>
        <w:rFonts w:ascii="OpenSymbol" w:eastAsia="Times New Roman" w:hAnsi="OpenSymbol" w:cs="OpenSymbol" w:hint="default"/>
        <w:sz w:val="18"/>
        <w:szCs w:val="18"/>
      </w:rPr>
    </w:lvl>
  </w:abstractNum>
  <w:abstractNum w:abstractNumId="10">
    <w:nsid w:val="657C1CCF"/>
    <w:multiLevelType w:val="multilevel"/>
    <w:tmpl w:val="BDE0D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760B5C2D"/>
    <w:multiLevelType w:val="multilevel"/>
    <w:tmpl w:val="E5DE1C0A"/>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nsid w:val="7C0931E1"/>
    <w:multiLevelType w:val="multilevel"/>
    <w:tmpl w:val="97C8640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7"/>
  </w:num>
  <w:num w:numId="2">
    <w:abstractNumId w:val="9"/>
  </w:num>
  <w:num w:numId="3">
    <w:abstractNumId w:val="5"/>
  </w:num>
  <w:num w:numId="4">
    <w:abstractNumId w:val="2"/>
  </w:num>
  <w:num w:numId="5">
    <w:abstractNumId w:val="8"/>
  </w:num>
  <w:num w:numId="6">
    <w:abstractNumId w:val="6"/>
  </w:num>
  <w:num w:numId="7">
    <w:abstractNumId w:val="4"/>
  </w:num>
  <w:num w:numId="8">
    <w:abstractNumId w:val="3"/>
  </w:num>
  <w:num w:numId="9">
    <w:abstractNumId w:val="0"/>
  </w:num>
  <w:num w:numId="10">
    <w:abstractNumId w:val="12"/>
  </w:num>
  <w:num w:numId="11">
    <w:abstractNumId w:val="1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641"/>
    <w:rsid w:val="00045237"/>
    <w:rsid w:val="00233356"/>
    <w:rsid w:val="003C65D8"/>
    <w:rsid w:val="0044143B"/>
    <w:rsid w:val="004548E9"/>
    <w:rsid w:val="00570168"/>
    <w:rsid w:val="0057230E"/>
    <w:rsid w:val="005851D1"/>
    <w:rsid w:val="006F65B0"/>
    <w:rsid w:val="0076766C"/>
    <w:rsid w:val="00855413"/>
    <w:rsid w:val="008D14A4"/>
    <w:rsid w:val="00985AF5"/>
    <w:rsid w:val="0099362A"/>
    <w:rsid w:val="009B5A0D"/>
    <w:rsid w:val="00A4790D"/>
    <w:rsid w:val="00B320B5"/>
    <w:rsid w:val="00B915B4"/>
    <w:rsid w:val="00C34641"/>
    <w:rsid w:val="00C56BFC"/>
    <w:rsid w:val="00C90BE9"/>
    <w:rsid w:val="00CD164E"/>
    <w:rsid w:val="00D6520A"/>
    <w:rsid w:val="00EA3498"/>
    <w:rsid w:val="00EF71E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641"/>
    <w:pPr>
      <w:widowControl w:val="0"/>
      <w:suppressAutoHyphens/>
      <w:spacing w:after="0" w:line="240" w:lineRule="auto"/>
    </w:pPr>
    <w:rPr>
      <w:rFonts w:ascii="Verdana" w:eastAsia="SimSun" w:hAnsi="Verdana" w:cs="Mangal"/>
      <w:color w:val="00000A"/>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C34641"/>
    <w:rPr>
      <w:color w:val="0000FF"/>
      <w:u w:val="single"/>
    </w:rPr>
  </w:style>
  <w:style w:type="character" w:styleId="Marquenotebasdepage">
    <w:name w:val="footnote reference"/>
    <w:rsid w:val="00C34641"/>
    <w:rPr>
      <w:vertAlign w:val="superscript"/>
    </w:rPr>
  </w:style>
  <w:style w:type="character" w:customStyle="1" w:styleId="NotedebasdepageCar">
    <w:name w:val="Note de bas de page Car"/>
    <w:link w:val="Notedebasdepage"/>
    <w:rsid w:val="00C34641"/>
    <w:rPr>
      <w:rFonts w:ascii="Verdana" w:eastAsia="SimSun" w:hAnsi="Verdana" w:cs="Mangal"/>
      <w:lang w:eastAsia="zh-CN" w:bidi="hi-IN"/>
    </w:rPr>
  </w:style>
  <w:style w:type="character" w:customStyle="1" w:styleId="Ancredenotedebasdepage">
    <w:name w:val="Ancre de note de bas de page"/>
    <w:rsid w:val="00C34641"/>
    <w:rPr>
      <w:vertAlign w:val="superscript"/>
    </w:rPr>
  </w:style>
  <w:style w:type="paragraph" w:styleId="Notedebasdepage">
    <w:name w:val="footnote text"/>
    <w:basedOn w:val="Normal"/>
    <w:link w:val="NotedebasdepageCar"/>
    <w:rsid w:val="00C34641"/>
    <w:rPr>
      <w:color w:val="auto"/>
      <w:szCs w:val="22"/>
    </w:rPr>
  </w:style>
  <w:style w:type="character" w:customStyle="1" w:styleId="NotedebasdepageCar1">
    <w:name w:val="Note de bas de page Car1"/>
    <w:basedOn w:val="Policepardfaut"/>
    <w:uiPriority w:val="99"/>
    <w:semiHidden/>
    <w:rsid w:val="00C34641"/>
    <w:rPr>
      <w:rFonts w:ascii="Verdana" w:eastAsia="SimSun" w:hAnsi="Verdana" w:cs="Mangal"/>
      <w:color w:val="00000A"/>
      <w:sz w:val="20"/>
      <w:szCs w:val="18"/>
      <w:lang w:eastAsia="zh-CN" w:bidi="hi-IN"/>
    </w:rPr>
  </w:style>
  <w:style w:type="paragraph" w:customStyle="1" w:styleId="StandardSaisie">
    <w:name w:val="StandardSaisie"/>
    <w:basedOn w:val="Normal"/>
    <w:rsid w:val="00C34641"/>
    <w:pPr>
      <w:jc w:val="both"/>
    </w:pPr>
    <w:rPr>
      <w:rFonts w:cs="Verdana"/>
      <w:bCs/>
      <w:color w:val="000000"/>
    </w:rPr>
  </w:style>
  <w:style w:type="paragraph" w:styleId="Paragraphedeliste">
    <w:name w:val="List Paragraph"/>
    <w:basedOn w:val="Normal"/>
    <w:link w:val="ParagraphedelisteCar"/>
    <w:uiPriority w:val="34"/>
    <w:qFormat/>
    <w:rsid w:val="00C34641"/>
    <w:pPr>
      <w:ind w:left="708"/>
    </w:pPr>
  </w:style>
  <w:style w:type="character" w:styleId="Lienhypertexte">
    <w:name w:val="Hyperlink"/>
    <w:uiPriority w:val="99"/>
    <w:unhideWhenUsed/>
    <w:rsid w:val="00C34641"/>
    <w:rPr>
      <w:color w:val="0000FF"/>
      <w:u w:val="single"/>
    </w:rPr>
  </w:style>
  <w:style w:type="character" w:customStyle="1" w:styleId="ParagraphedelisteCar">
    <w:name w:val="Paragraphe de liste Car"/>
    <w:link w:val="Paragraphedeliste"/>
    <w:uiPriority w:val="34"/>
    <w:locked/>
    <w:rsid w:val="00C34641"/>
    <w:rPr>
      <w:rFonts w:ascii="Verdana" w:eastAsia="SimSun" w:hAnsi="Verdana" w:cs="Mangal"/>
      <w:color w:val="00000A"/>
      <w:szCs w:val="24"/>
      <w:lang w:eastAsia="zh-CN" w:bidi="hi-IN"/>
    </w:rPr>
  </w:style>
  <w:style w:type="paragraph" w:styleId="Textedebulles">
    <w:name w:val="Balloon Text"/>
    <w:basedOn w:val="Normal"/>
    <w:link w:val="TextedebullesCar"/>
    <w:uiPriority w:val="99"/>
    <w:semiHidden/>
    <w:unhideWhenUsed/>
    <w:rsid w:val="00C34641"/>
    <w:rPr>
      <w:rFonts w:ascii="Tahoma" w:hAnsi="Tahoma"/>
      <w:sz w:val="16"/>
      <w:szCs w:val="14"/>
    </w:rPr>
  </w:style>
  <w:style w:type="character" w:customStyle="1" w:styleId="TextedebullesCar">
    <w:name w:val="Texte de bulles Car"/>
    <w:basedOn w:val="Policepardfaut"/>
    <w:link w:val="Textedebulles"/>
    <w:uiPriority w:val="99"/>
    <w:semiHidden/>
    <w:rsid w:val="00C34641"/>
    <w:rPr>
      <w:rFonts w:ascii="Tahoma" w:eastAsia="SimSun" w:hAnsi="Tahoma" w:cs="Mangal"/>
      <w:color w:val="00000A"/>
      <w:sz w:val="16"/>
      <w:szCs w:val="14"/>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641"/>
    <w:pPr>
      <w:widowControl w:val="0"/>
      <w:suppressAutoHyphens/>
      <w:spacing w:after="0" w:line="240" w:lineRule="auto"/>
    </w:pPr>
    <w:rPr>
      <w:rFonts w:ascii="Verdana" w:eastAsia="SimSun" w:hAnsi="Verdana" w:cs="Mangal"/>
      <w:color w:val="00000A"/>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C34641"/>
    <w:rPr>
      <w:color w:val="0000FF"/>
      <w:u w:val="single"/>
    </w:rPr>
  </w:style>
  <w:style w:type="character" w:styleId="Marquenotebasdepage">
    <w:name w:val="footnote reference"/>
    <w:rsid w:val="00C34641"/>
    <w:rPr>
      <w:vertAlign w:val="superscript"/>
    </w:rPr>
  </w:style>
  <w:style w:type="character" w:customStyle="1" w:styleId="NotedebasdepageCar">
    <w:name w:val="Note de bas de page Car"/>
    <w:link w:val="Notedebasdepage"/>
    <w:rsid w:val="00C34641"/>
    <w:rPr>
      <w:rFonts w:ascii="Verdana" w:eastAsia="SimSun" w:hAnsi="Verdana" w:cs="Mangal"/>
      <w:lang w:eastAsia="zh-CN" w:bidi="hi-IN"/>
    </w:rPr>
  </w:style>
  <w:style w:type="character" w:customStyle="1" w:styleId="Ancredenotedebasdepage">
    <w:name w:val="Ancre de note de bas de page"/>
    <w:rsid w:val="00C34641"/>
    <w:rPr>
      <w:vertAlign w:val="superscript"/>
    </w:rPr>
  </w:style>
  <w:style w:type="paragraph" w:styleId="Notedebasdepage">
    <w:name w:val="footnote text"/>
    <w:basedOn w:val="Normal"/>
    <w:link w:val="NotedebasdepageCar"/>
    <w:rsid w:val="00C34641"/>
    <w:rPr>
      <w:color w:val="auto"/>
      <w:szCs w:val="22"/>
    </w:rPr>
  </w:style>
  <w:style w:type="character" w:customStyle="1" w:styleId="NotedebasdepageCar1">
    <w:name w:val="Note de bas de page Car1"/>
    <w:basedOn w:val="Policepardfaut"/>
    <w:uiPriority w:val="99"/>
    <w:semiHidden/>
    <w:rsid w:val="00C34641"/>
    <w:rPr>
      <w:rFonts w:ascii="Verdana" w:eastAsia="SimSun" w:hAnsi="Verdana" w:cs="Mangal"/>
      <w:color w:val="00000A"/>
      <w:sz w:val="20"/>
      <w:szCs w:val="18"/>
      <w:lang w:eastAsia="zh-CN" w:bidi="hi-IN"/>
    </w:rPr>
  </w:style>
  <w:style w:type="paragraph" w:customStyle="1" w:styleId="StandardSaisie">
    <w:name w:val="StandardSaisie"/>
    <w:basedOn w:val="Normal"/>
    <w:rsid w:val="00C34641"/>
    <w:pPr>
      <w:jc w:val="both"/>
    </w:pPr>
    <w:rPr>
      <w:rFonts w:cs="Verdana"/>
      <w:bCs/>
      <w:color w:val="000000"/>
    </w:rPr>
  </w:style>
  <w:style w:type="paragraph" w:styleId="Paragraphedeliste">
    <w:name w:val="List Paragraph"/>
    <w:basedOn w:val="Normal"/>
    <w:link w:val="ParagraphedelisteCar"/>
    <w:uiPriority w:val="34"/>
    <w:qFormat/>
    <w:rsid w:val="00C34641"/>
    <w:pPr>
      <w:ind w:left="708"/>
    </w:pPr>
  </w:style>
  <w:style w:type="character" w:styleId="Lienhypertexte">
    <w:name w:val="Hyperlink"/>
    <w:uiPriority w:val="99"/>
    <w:unhideWhenUsed/>
    <w:rsid w:val="00C34641"/>
    <w:rPr>
      <w:color w:val="0000FF"/>
      <w:u w:val="single"/>
    </w:rPr>
  </w:style>
  <w:style w:type="character" w:customStyle="1" w:styleId="ParagraphedelisteCar">
    <w:name w:val="Paragraphe de liste Car"/>
    <w:link w:val="Paragraphedeliste"/>
    <w:uiPriority w:val="34"/>
    <w:locked/>
    <w:rsid w:val="00C34641"/>
    <w:rPr>
      <w:rFonts w:ascii="Verdana" w:eastAsia="SimSun" w:hAnsi="Verdana" w:cs="Mangal"/>
      <w:color w:val="00000A"/>
      <w:szCs w:val="24"/>
      <w:lang w:eastAsia="zh-CN" w:bidi="hi-IN"/>
    </w:rPr>
  </w:style>
  <w:style w:type="paragraph" w:styleId="Textedebulles">
    <w:name w:val="Balloon Text"/>
    <w:basedOn w:val="Normal"/>
    <w:link w:val="TextedebullesCar"/>
    <w:uiPriority w:val="99"/>
    <w:semiHidden/>
    <w:unhideWhenUsed/>
    <w:rsid w:val="00C34641"/>
    <w:rPr>
      <w:rFonts w:ascii="Tahoma" w:hAnsi="Tahoma"/>
      <w:sz w:val="16"/>
      <w:szCs w:val="14"/>
    </w:rPr>
  </w:style>
  <w:style w:type="character" w:customStyle="1" w:styleId="TextedebullesCar">
    <w:name w:val="Texte de bulles Car"/>
    <w:basedOn w:val="Policepardfaut"/>
    <w:link w:val="Textedebulles"/>
    <w:uiPriority w:val="99"/>
    <w:semiHidden/>
    <w:rsid w:val="00C34641"/>
    <w:rPr>
      <w:rFonts w:ascii="Tahoma" w:eastAsia="SimSun" w:hAnsi="Tahoma" w:cs="Mangal"/>
      <w:color w:val="00000A"/>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12597">
      <w:bodyDiv w:val="1"/>
      <w:marLeft w:val="0"/>
      <w:marRight w:val="0"/>
      <w:marTop w:val="0"/>
      <w:marBottom w:val="0"/>
      <w:divBdr>
        <w:top w:val="none" w:sz="0" w:space="0" w:color="auto"/>
        <w:left w:val="none" w:sz="0" w:space="0" w:color="auto"/>
        <w:bottom w:val="none" w:sz="0" w:space="0" w:color="auto"/>
        <w:right w:val="none" w:sz="0" w:space="0" w:color="auto"/>
      </w:divBdr>
    </w:div>
    <w:div w:id="13309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png"/><Relationship Id="rId14" Type="http://schemas.openxmlformats.org/officeDocument/2006/relationships/hyperlink" Target="mailto:frederique.tudoret-puech@laregion.fr"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esamesubventions.laregion-seformer.fr/" TargetMode="External"/><Relationship Id="rId10"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2459</Words>
  <Characters>13526</Characters>
  <Application>Microsoft Macintosh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15954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Tudoret_f</dc:creator>
  <cp:lastModifiedBy>Ganci</cp:lastModifiedBy>
  <cp:revision>2</cp:revision>
  <cp:lastPrinted>2018-10-03T10:18:00Z</cp:lastPrinted>
  <dcterms:created xsi:type="dcterms:W3CDTF">2018-10-30T09:37:00Z</dcterms:created>
  <dcterms:modified xsi:type="dcterms:W3CDTF">2018-10-30T09:37:00Z</dcterms:modified>
</cp:coreProperties>
</file>